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410" w:lineRule="exact"/>
        <w:jc w:val="center"/>
        <w:textAlignment w:val="auto"/>
        <w:rPr>
          <w:rFonts w:hint="eastAsia" w:ascii="宋体" w:hAnsi="宋体"/>
          <w:b/>
          <w:sz w:val="24"/>
        </w:rPr>
      </w:pPr>
      <w:r>
        <w:rPr>
          <w:rFonts w:hint="eastAsia" w:ascii="宋体" w:hAnsi="宋体"/>
          <w:b/>
          <w:sz w:val="24"/>
          <w:u w:val="single"/>
        </w:rPr>
        <w:t>东莞市万江污水处理厂一期提标工程等三个项目新增调节池工程</w:t>
      </w:r>
      <w:r>
        <w:rPr>
          <w:rFonts w:hint="eastAsia" w:ascii="宋体" w:hAnsi="宋体"/>
          <w:b/>
          <w:sz w:val="24"/>
        </w:rPr>
        <w:t>施工招标公告</w:t>
      </w:r>
    </w:p>
    <w:p>
      <w:pPr>
        <w:pageBreakBefore w:val="0"/>
        <w:widowControl w:val="0"/>
        <w:kinsoku/>
        <w:wordWrap/>
        <w:overflowPunct/>
        <w:topLinePunct w:val="0"/>
        <w:bidi w:val="0"/>
        <w:spacing w:line="410" w:lineRule="exact"/>
        <w:jc w:val="center"/>
        <w:textAlignment w:val="auto"/>
        <w:rPr>
          <w:rFonts w:ascii="宋体" w:hAnsi="宋体"/>
          <w:b/>
          <w:szCs w:val="21"/>
        </w:rPr>
      </w:pPr>
      <w:r>
        <w:rPr>
          <w:rFonts w:hint="eastAsia" w:ascii="宋体" w:hAnsi="宋体"/>
          <w:b/>
          <w:szCs w:val="21"/>
        </w:rPr>
        <w:t>招标编号:</w:t>
      </w:r>
      <w:r>
        <w:rPr>
          <w:rFonts w:hint="eastAsia" w:ascii="宋体" w:hAnsi="宋体"/>
          <w:b/>
          <w:szCs w:val="21"/>
          <w:u w:val="single"/>
        </w:rPr>
        <w:t>TTWYZB-21007</w:t>
      </w:r>
    </w:p>
    <w:p>
      <w:pPr>
        <w:pStyle w:val="2"/>
        <w:pageBreakBefore w:val="0"/>
        <w:widowControl w:val="0"/>
        <w:kinsoku/>
        <w:wordWrap/>
        <w:overflowPunct/>
        <w:topLinePunct w:val="0"/>
        <w:bidi w:val="0"/>
        <w:spacing w:line="410" w:lineRule="exact"/>
        <w:textAlignment w:val="auto"/>
        <w:rPr>
          <w:rFonts w:hint="eastAsia" w:ascii="宋体" w:hAnsi="宋体"/>
          <w:szCs w:val="24"/>
        </w:rPr>
      </w:pPr>
      <w:bookmarkStart w:id="0" w:name="_Toc26020"/>
      <w:bookmarkStart w:id="1" w:name="_Toc399165298"/>
      <w:bookmarkStart w:id="2" w:name="_Toc3004"/>
      <w:bookmarkStart w:id="3" w:name="_Toc20189"/>
      <w:bookmarkStart w:id="4" w:name="_Toc399165305"/>
      <w:r>
        <w:rPr>
          <w:rFonts w:hint="eastAsia" w:ascii="宋体" w:hAnsi="宋体"/>
          <w:szCs w:val="24"/>
        </w:rPr>
        <w:t>1．招标条件</w:t>
      </w:r>
      <w:bookmarkEnd w:id="0"/>
      <w:bookmarkEnd w:id="1"/>
      <w:bookmarkEnd w:id="2"/>
      <w:bookmarkEnd w:id="3"/>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本招标项目</w:t>
      </w:r>
      <w:r>
        <w:rPr>
          <w:rFonts w:hint="eastAsia" w:ascii="宋体" w:hAnsi="宋体"/>
          <w:szCs w:val="21"/>
          <w:u w:val="single"/>
        </w:rPr>
        <w:t>东莞市万江污水处理厂一期提标工程等三个项目新增调节池工程</w:t>
      </w:r>
      <w:r>
        <w:rPr>
          <w:rFonts w:hint="eastAsia" w:ascii="宋体" w:hAnsi="宋体"/>
          <w:szCs w:val="21"/>
        </w:rPr>
        <w:t>（项目名称）已由</w:t>
      </w:r>
      <w:r>
        <w:rPr>
          <w:rFonts w:hint="eastAsia" w:ascii="宋体" w:hAnsi="宋体"/>
          <w:szCs w:val="21"/>
          <w:u w:val="single"/>
        </w:rPr>
        <w:t>东莞市发展和改革局</w:t>
      </w:r>
      <w:r>
        <w:rPr>
          <w:rFonts w:hint="eastAsia" w:ascii="宋体" w:hAnsi="宋体"/>
          <w:szCs w:val="21"/>
        </w:rPr>
        <w:t>（项目审批、核准或备案机关名称）批准建设，项目业主为</w:t>
      </w:r>
      <w:r>
        <w:rPr>
          <w:rFonts w:hint="eastAsia" w:ascii="宋体" w:hAnsi="宋体"/>
          <w:szCs w:val="21"/>
          <w:u w:val="single"/>
        </w:rPr>
        <w:t>东莞市石鼓污水处理有限公司</w:t>
      </w:r>
      <w:r>
        <w:rPr>
          <w:rFonts w:hint="eastAsia" w:ascii="宋体" w:hAnsi="宋体"/>
          <w:szCs w:val="21"/>
        </w:rPr>
        <w:t>，建设资金来自</w:t>
      </w:r>
      <w:r>
        <w:rPr>
          <w:rFonts w:hint="eastAsia" w:ascii="宋体" w:hAnsi="宋体"/>
          <w:szCs w:val="21"/>
          <w:u w:val="single"/>
        </w:rPr>
        <w:t>企业自筹资金</w:t>
      </w:r>
      <w:r>
        <w:rPr>
          <w:rFonts w:hint="eastAsia" w:ascii="宋体" w:hAnsi="宋体"/>
          <w:szCs w:val="21"/>
        </w:rPr>
        <w:t>，招标人为</w:t>
      </w:r>
      <w:r>
        <w:rPr>
          <w:rFonts w:hint="eastAsia" w:ascii="宋体" w:hAnsi="宋体"/>
          <w:szCs w:val="21"/>
          <w:u w:val="single"/>
        </w:rPr>
        <w:t>东莞市石鼓污水处理有限公司</w:t>
      </w:r>
      <w:r>
        <w:rPr>
          <w:rFonts w:hint="eastAsia" w:ascii="宋体" w:hAnsi="宋体"/>
          <w:szCs w:val="21"/>
        </w:rPr>
        <w:t>。项目已具备招标条件，现对该项目的施工进行公开招标。</w:t>
      </w:r>
    </w:p>
    <w:p>
      <w:pPr>
        <w:pStyle w:val="2"/>
        <w:pageBreakBefore w:val="0"/>
        <w:widowControl w:val="0"/>
        <w:kinsoku/>
        <w:wordWrap/>
        <w:overflowPunct/>
        <w:topLinePunct w:val="0"/>
        <w:bidi w:val="0"/>
        <w:spacing w:line="410" w:lineRule="exact"/>
        <w:textAlignment w:val="auto"/>
        <w:rPr>
          <w:rFonts w:hint="eastAsia"/>
          <w:szCs w:val="24"/>
        </w:rPr>
      </w:pPr>
      <w:bookmarkStart w:id="5" w:name="_Toc14373"/>
      <w:bookmarkStart w:id="6" w:name="_Toc37"/>
      <w:bookmarkStart w:id="7" w:name="_Toc19856"/>
      <w:bookmarkStart w:id="8" w:name="_Toc399165299"/>
      <w:r>
        <w:rPr>
          <w:rFonts w:hint="eastAsia"/>
          <w:szCs w:val="24"/>
        </w:rPr>
        <w:t>2．项目概况与招标范围</w:t>
      </w:r>
      <w:bookmarkEnd w:id="5"/>
      <w:bookmarkEnd w:id="6"/>
      <w:bookmarkEnd w:id="7"/>
      <w:bookmarkEnd w:id="8"/>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2.1本次招标项目的项目名称：</w:t>
      </w:r>
      <w:r>
        <w:rPr>
          <w:rFonts w:hint="eastAsia" w:ascii="宋体" w:hAnsi="宋体"/>
          <w:szCs w:val="21"/>
          <w:u w:val="single"/>
        </w:rPr>
        <w:t>东莞市万江污水处理厂一期提标工程等三个项目新增调节池工程</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u w:val="single"/>
        </w:rPr>
      </w:pPr>
      <w:r>
        <w:rPr>
          <w:rFonts w:hint="eastAsia" w:ascii="宋体" w:hAnsi="宋体"/>
          <w:szCs w:val="21"/>
        </w:rPr>
        <w:t>2.2本次招标项目的建设地点：</w:t>
      </w:r>
      <w:r>
        <w:rPr>
          <w:rFonts w:hint="eastAsia" w:ascii="宋体" w:hAnsi="宋体"/>
          <w:szCs w:val="21"/>
          <w:u w:val="single"/>
        </w:rPr>
        <w:t>东莞市万江街道、厚街镇、麻涌镇</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2.3本次招标项目的规模：</w:t>
      </w:r>
      <w:r>
        <w:rPr>
          <w:rFonts w:hint="eastAsia" w:ascii="宋体" w:hAnsi="宋体"/>
          <w:szCs w:val="21"/>
          <w:u w:val="single"/>
        </w:rPr>
        <w:t>拟在东莞市厚街沙塘污水处理厂一期提标工程等</w:t>
      </w:r>
      <w:r>
        <w:rPr>
          <w:rFonts w:ascii="宋体" w:hAnsi="宋体"/>
          <w:szCs w:val="21"/>
          <w:u w:val="single"/>
        </w:rPr>
        <w:t>3</w:t>
      </w:r>
      <w:r>
        <w:rPr>
          <w:rFonts w:hint="eastAsia" w:ascii="宋体" w:hAnsi="宋体"/>
          <w:szCs w:val="21"/>
          <w:u w:val="single"/>
        </w:rPr>
        <w:t>个提标项目中增设调节池。</w:t>
      </w:r>
    </w:p>
    <w:p>
      <w:pPr>
        <w:pageBreakBefore w:val="0"/>
        <w:widowControl w:val="0"/>
        <w:kinsoku/>
        <w:wordWrap/>
        <w:overflowPunct/>
        <w:topLinePunct w:val="0"/>
        <w:bidi w:val="0"/>
        <w:spacing w:line="410" w:lineRule="exact"/>
        <w:ind w:firstLine="420" w:firstLineChars="200"/>
        <w:textAlignment w:val="auto"/>
        <w:rPr>
          <w:rFonts w:ascii="宋体" w:hAnsi="宋体"/>
          <w:szCs w:val="21"/>
        </w:rPr>
      </w:pPr>
      <w:r>
        <w:rPr>
          <w:rFonts w:hint="eastAsia" w:ascii="宋体" w:hAnsi="宋体"/>
          <w:szCs w:val="21"/>
        </w:rPr>
        <w:t>2.4</w:t>
      </w:r>
      <w:r>
        <w:rPr>
          <w:rFonts w:hint="eastAsia" w:ascii="宋体" w:hAnsi="宋体" w:cs="宋体"/>
          <w:szCs w:val="21"/>
        </w:rPr>
        <w:t>本次招标项目的投资金额：</w:t>
      </w:r>
      <w:bookmarkStart w:id="9" w:name="txt_investamount"/>
      <w:bookmarkEnd w:id="9"/>
      <w:r>
        <w:t xml:space="preserve"> </w:t>
      </w:r>
      <w:r>
        <w:rPr>
          <w:rFonts w:hint="eastAsia" w:ascii="宋体" w:hAnsi="宋体" w:cs="宋体"/>
          <w:szCs w:val="21"/>
          <w:u w:val="single"/>
        </w:rPr>
        <w:t>19,097,685.33元</w:t>
      </w:r>
      <w:r>
        <w:rPr>
          <w:rFonts w:hint="eastAsia" w:ascii="宋体" w:hAnsi="宋体" w:cs="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2.5本次招标项目的招标控制价:</w:t>
      </w:r>
      <w:r>
        <w:rPr>
          <w:rFonts w:hint="eastAsia" w:ascii="宋体" w:hAnsi="宋体" w:cs="宋体"/>
          <w:szCs w:val="21"/>
        </w:rPr>
        <w:t>本次招标项目的招标控制价</w:t>
      </w:r>
      <w:bookmarkStart w:id="10" w:name="txt_tendercontrolprice"/>
      <w:bookmarkEnd w:id="10"/>
      <w:r>
        <w:t xml:space="preserve"> </w:t>
      </w:r>
      <w:r>
        <w:rPr>
          <w:rFonts w:hint="eastAsia" w:ascii="宋体" w:hAnsi="宋体" w:cs="宋体"/>
          <w:szCs w:val="21"/>
          <w:u w:val="single"/>
        </w:rPr>
        <w:t>19,097,685.33</w:t>
      </w:r>
      <w:r>
        <w:rPr>
          <w:rFonts w:hint="eastAsia" w:ascii="宋体" w:hAnsi="宋体" w:cs="宋体"/>
          <w:szCs w:val="21"/>
        </w:rPr>
        <w:t>元（其中包含的定额工日工资总额为人民币</w:t>
      </w:r>
      <w:r>
        <w:t xml:space="preserve"> </w:t>
      </w:r>
      <w:r>
        <w:rPr>
          <w:rFonts w:ascii="宋体" w:hAnsi="宋体" w:cs="宋体"/>
          <w:szCs w:val="21"/>
          <w:u w:val="single"/>
        </w:rPr>
        <w:t>2,880,792.19</w:t>
      </w:r>
      <w:r>
        <w:rPr>
          <w:rFonts w:hint="eastAsia" w:ascii="宋体" w:hAnsi="宋体" w:cs="宋体"/>
          <w:szCs w:val="21"/>
        </w:rPr>
        <w:t>元，含</w:t>
      </w:r>
      <w:r>
        <w:rPr>
          <w:rFonts w:hint="eastAsia" w:ascii="宋体" w:hAnsi="宋体" w:cs="宋体"/>
        </w:rPr>
        <w:t>绿色施工安全防护措施单列费</w:t>
      </w:r>
      <w:r>
        <w:rPr>
          <w:rFonts w:hint="eastAsia" w:ascii="宋体" w:hAnsi="宋体" w:cs="宋体"/>
          <w:spacing w:val="6"/>
          <w:szCs w:val="21"/>
        </w:rPr>
        <w:t>人民币</w:t>
      </w:r>
      <w:bookmarkStart w:id="11" w:name="txt_tendersingleprice"/>
      <w:bookmarkEnd w:id="11"/>
      <w:r>
        <w:t xml:space="preserve"> </w:t>
      </w:r>
      <w:r>
        <w:rPr>
          <w:rFonts w:hint="eastAsia" w:ascii="宋体" w:hAnsi="宋体" w:cs="宋体"/>
          <w:spacing w:val="6"/>
          <w:szCs w:val="21"/>
          <w:u w:val="single"/>
        </w:rPr>
        <w:t>538,764.64</w:t>
      </w:r>
      <w:r>
        <w:rPr>
          <w:rFonts w:hint="eastAsia" w:ascii="宋体" w:hAnsi="宋体" w:cs="宋体"/>
          <w:szCs w:val="21"/>
        </w:rPr>
        <w:t>元）</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2.6本次招标项目的招标控制价编制单位：</w:t>
      </w:r>
      <w:r>
        <w:rPr>
          <w:rFonts w:hint="eastAsia" w:ascii="宋体" w:hAnsi="宋体"/>
          <w:szCs w:val="21"/>
          <w:u w:val="single"/>
        </w:rPr>
        <w:t xml:space="preserve">江西银信工程造价咨询有限公司  </w:t>
      </w:r>
      <w:r>
        <w:rPr>
          <w:rFonts w:hint="eastAsia" w:ascii="宋体" w:hAnsi="宋体"/>
          <w:szCs w:val="21"/>
        </w:rPr>
        <w:t>，招标控制价审核单位：</w:t>
      </w:r>
      <w:r>
        <w:rPr>
          <w:rFonts w:hint="eastAsia" w:ascii="宋体" w:hAnsi="宋体"/>
          <w:szCs w:val="21"/>
          <w:u w:val="single"/>
        </w:rPr>
        <w:t>东莞市恒业工程咨询有限公司</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2.7本次招标项目的监督部门：</w:t>
      </w:r>
      <w:r>
        <w:rPr>
          <w:rFonts w:hint="eastAsia" w:ascii="宋体" w:hAnsi="宋体"/>
          <w:szCs w:val="21"/>
          <w:u w:val="single"/>
        </w:rPr>
        <w:t>东莞市水务集团有限公司</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u w:val="single"/>
        </w:rPr>
      </w:pPr>
      <w:r>
        <w:rPr>
          <w:rFonts w:hint="eastAsia" w:ascii="宋体" w:hAnsi="宋体"/>
          <w:szCs w:val="21"/>
        </w:rPr>
        <w:t>2.8本次招标项目的招标范围:</w:t>
      </w:r>
      <w:r>
        <w:rPr>
          <w:rFonts w:hint="eastAsia" w:ascii="宋体" w:hAnsi="宋体"/>
          <w:szCs w:val="21"/>
          <w:u w:val="single"/>
        </w:rPr>
        <w:t>东莞市万江污水处理厂一期提标工程等三个项目新增调节池工程（按招标图纸及工程量清单所含内容）主要包括但不限于：（1）新建调节池、配套设备基础、总图工程的土建施工（含基坑）；（2）总图管线、阀门井（含阀门）、管沟、总图电缆的采购、敷设、土建施工；（3）新建绿化、道路、人行步道，绿化、道路、人行步道的破坏及修复等；（4）总图管线搬迁及保护；（5）现状建构筑物的保护；（6）变电所低压柜后出线电缆采购、安装、调试（含桥架、支吊架）；（7）防雷、动力柜及其出线电缆、所有电缆辅材等的采购、安装、调试（含桥架及支吊架），构筑物基础接地、设备接地的安装；（8）照明、防雷、动力柜的采购、安装、调试，建构筑物基础接地、动力柜设备接地的安装；（9）新建建（构）筑物、总图施工过程中所采取的措施（包括对现状建构筑物及管道的保护）等；（10）设备安装所需的土建预埋件（管）由承包人负责供货及安装，设备安装预埋件待设备招标后确定，请承包人考虑并计入投标总价。（1</w:t>
      </w:r>
      <w:r>
        <w:rPr>
          <w:rFonts w:ascii="宋体" w:hAnsi="宋体"/>
          <w:szCs w:val="21"/>
          <w:u w:val="single"/>
        </w:rPr>
        <w:t>1</w:t>
      </w:r>
      <w:r>
        <w:rPr>
          <w:rFonts w:hint="eastAsia" w:ascii="宋体" w:hAnsi="宋体"/>
          <w:szCs w:val="21"/>
          <w:u w:val="single"/>
        </w:rPr>
        <w:t>）负责不锈钢波纹补偿器设备及配套采购和安装。（1</w:t>
      </w:r>
      <w:r>
        <w:rPr>
          <w:rFonts w:ascii="宋体" w:hAnsi="宋体"/>
          <w:szCs w:val="21"/>
          <w:u w:val="single"/>
        </w:rPr>
        <w:t>2</w:t>
      </w:r>
      <w:r>
        <w:rPr>
          <w:rFonts w:hint="eastAsia" w:ascii="宋体" w:hAnsi="宋体"/>
          <w:szCs w:val="21"/>
          <w:u w:val="single"/>
        </w:rPr>
        <w:t>）负责调节池潜水排污泵、存水泵、电动蝶阀、电动铸铁圆闸门、电动葫芦等设备采购、安装调试、验收等。（1</w:t>
      </w:r>
      <w:r>
        <w:rPr>
          <w:rFonts w:ascii="宋体" w:hAnsi="宋体"/>
          <w:szCs w:val="21"/>
          <w:u w:val="single"/>
        </w:rPr>
        <w:t>3</w:t>
      </w:r>
      <w:r>
        <w:rPr>
          <w:rFonts w:hint="eastAsia" w:ascii="宋体" w:hAnsi="宋体"/>
          <w:szCs w:val="21"/>
          <w:u w:val="single"/>
        </w:rPr>
        <w:t>）负责调节池自动化控制等弱电系统工程。（1</w:t>
      </w:r>
      <w:r>
        <w:rPr>
          <w:rFonts w:ascii="宋体" w:hAnsi="宋体"/>
          <w:szCs w:val="21"/>
          <w:u w:val="single"/>
        </w:rPr>
        <w:t>4</w:t>
      </w:r>
      <w:r>
        <w:rPr>
          <w:rFonts w:hint="eastAsia" w:ascii="宋体" w:hAnsi="宋体"/>
          <w:szCs w:val="21"/>
          <w:u w:val="single"/>
        </w:rPr>
        <w:t>）负责新建调节池设备自控信号和中控室画面的修改完善。以上招标范围未尽事宜，详见招标图纸，并满足设计文件及招标文件“第四章 合同条款及格式（合同部分另册）”内容中的附件的要求</w:t>
      </w:r>
      <w:r>
        <w:rPr>
          <w:rFonts w:hint="eastAsia" w:ascii="宋体" w:hAnsi="宋体"/>
          <w:u w:val="single"/>
        </w:rPr>
        <w:t>。</w:t>
      </w:r>
    </w:p>
    <w:p>
      <w:pPr>
        <w:pageBreakBefore w:val="0"/>
        <w:widowControl w:val="0"/>
        <w:kinsoku/>
        <w:wordWrap/>
        <w:overflowPunct/>
        <w:topLinePunct w:val="0"/>
        <w:bidi w:val="0"/>
        <w:spacing w:line="410" w:lineRule="exact"/>
        <w:ind w:firstLine="420" w:firstLineChars="200"/>
        <w:textAlignment w:val="auto"/>
        <w:rPr>
          <w:u w:val="single"/>
        </w:rPr>
      </w:pPr>
      <w:r>
        <w:rPr>
          <w:rFonts w:hint="eastAsia"/>
          <w:u w:val="single"/>
        </w:rPr>
        <w:t>其中招标专业及界限划分表明确不属施工总承包工程范围内的工程及甲供设备的采购（具体详见本招标文件“第四章 合同条款及格式（合同部分另册）”内容中的附件"甲供设备清单表"）不纳入本次招标范围，但中标人需对上述工程提供一系列总承包管理、协调及配合服务等。</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u w:val="single"/>
        </w:rPr>
      </w:pPr>
      <w:r>
        <w:rPr>
          <w:rFonts w:hint="eastAsia"/>
          <w:u w:val="single"/>
        </w:rPr>
        <w:t>本次招标的东莞市万江污水处理厂一期提标工程等三个项目新增调节池工程设计图纸内的所有工程及设备均由投标人负责采购、施工、安装等，并确保工艺运行的稳定；同时，需将新增工程内的内容在现有中控室自动控制程序内完善并确保稳定运行。</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szCs w:val="21"/>
        </w:rPr>
      </w:pPr>
      <w:r>
        <w:rPr>
          <w:rFonts w:hint="eastAsia" w:ascii="宋体" w:hAnsi="宋体"/>
          <w:szCs w:val="21"/>
        </w:rPr>
        <w:t>2.9</w:t>
      </w:r>
      <w:r>
        <w:rPr>
          <w:rFonts w:hint="eastAsia" w:ascii="宋体" w:hAnsi="宋体" w:cs="宋体"/>
          <w:szCs w:val="21"/>
        </w:rPr>
        <w:t>本次招标项目的计划工期：（1）万江污水处理厂提标项目新增调节池工程为</w:t>
      </w:r>
      <w:r>
        <w:rPr>
          <w:rFonts w:ascii="宋体" w:hAnsi="宋体" w:cs="宋体"/>
          <w:szCs w:val="21"/>
        </w:rPr>
        <w:t>143</w:t>
      </w:r>
      <w:r>
        <w:rPr>
          <w:rFonts w:hint="eastAsia" w:ascii="宋体" w:hAnsi="宋体" w:cs="宋体"/>
          <w:szCs w:val="21"/>
        </w:rPr>
        <w:t>天；（2）厚街污水处理厂提标项目新增调节池工程为</w:t>
      </w:r>
      <w:r>
        <w:rPr>
          <w:rFonts w:ascii="宋体" w:hAnsi="宋体" w:cs="宋体"/>
          <w:szCs w:val="21"/>
        </w:rPr>
        <w:t>211</w:t>
      </w:r>
      <w:r>
        <w:rPr>
          <w:rFonts w:hint="eastAsia" w:ascii="宋体" w:hAnsi="宋体" w:cs="宋体"/>
          <w:szCs w:val="21"/>
        </w:rPr>
        <w:t>天；（3）麻涌污水处理厂提标项目新增调节池工程为</w:t>
      </w:r>
      <w:r>
        <w:rPr>
          <w:rFonts w:ascii="宋体" w:hAnsi="宋体" w:cs="宋体"/>
          <w:szCs w:val="21"/>
        </w:rPr>
        <w:t>143</w:t>
      </w:r>
      <w:r>
        <w:rPr>
          <w:rFonts w:hint="eastAsia" w:ascii="宋体" w:hAnsi="宋体" w:cs="宋体"/>
          <w:szCs w:val="21"/>
        </w:rPr>
        <w:t>天。</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2.10本次招标项目的质量要求：</w:t>
      </w:r>
      <w:r>
        <w:rPr>
          <w:rFonts w:hint="eastAsia" w:ascii="宋体" w:hAnsi="宋体"/>
          <w:szCs w:val="21"/>
          <w:u w:val="single"/>
        </w:rPr>
        <w:t>符合现行国家或行业质量检验评定的合格标准</w:t>
      </w:r>
      <w:r>
        <w:rPr>
          <w:rFonts w:hint="eastAsia" w:ascii="宋体" w:hAnsi="宋体"/>
          <w:szCs w:val="21"/>
        </w:rPr>
        <w:t>。</w:t>
      </w:r>
    </w:p>
    <w:p>
      <w:pPr>
        <w:pStyle w:val="2"/>
        <w:pageBreakBefore w:val="0"/>
        <w:widowControl w:val="0"/>
        <w:kinsoku/>
        <w:wordWrap/>
        <w:overflowPunct/>
        <w:topLinePunct w:val="0"/>
        <w:bidi w:val="0"/>
        <w:spacing w:line="410" w:lineRule="exact"/>
        <w:textAlignment w:val="auto"/>
        <w:rPr>
          <w:rFonts w:hint="eastAsia" w:ascii="宋体" w:hAnsi="宋体"/>
          <w:szCs w:val="24"/>
        </w:rPr>
      </w:pPr>
      <w:bookmarkStart w:id="12" w:name="_Toc21364"/>
      <w:bookmarkStart w:id="13" w:name="_Toc399165300"/>
      <w:bookmarkStart w:id="14" w:name="_Toc25923"/>
      <w:bookmarkStart w:id="15" w:name="_Toc16222"/>
      <w:r>
        <w:rPr>
          <w:rFonts w:hint="eastAsia" w:ascii="宋体" w:hAnsi="宋体"/>
          <w:szCs w:val="24"/>
        </w:rPr>
        <w:t>3．投标人资格要求</w:t>
      </w:r>
      <w:bookmarkEnd w:id="12"/>
      <w:bookmarkEnd w:id="13"/>
      <w:bookmarkEnd w:id="14"/>
      <w:bookmarkEnd w:id="15"/>
    </w:p>
    <w:p>
      <w:pPr>
        <w:pageBreakBefore w:val="0"/>
        <w:widowControl w:val="0"/>
        <w:kinsoku/>
        <w:wordWrap/>
        <w:overflowPunct/>
        <w:topLinePunct w:val="0"/>
        <w:bidi w:val="0"/>
        <w:spacing w:line="410" w:lineRule="exact"/>
        <w:ind w:firstLine="420" w:firstLineChars="200"/>
        <w:jc w:val="left"/>
        <w:textAlignment w:val="auto"/>
        <w:rPr>
          <w:rFonts w:hint="eastAsia" w:ascii="宋体" w:hAnsi="宋体"/>
          <w:szCs w:val="21"/>
        </w:rPr>
      </w:pPr>
      <w:r>
        <w:rPr>
          <w:rFonts w:hint="eastAsia" w:ascii="宋体" w:hAnsi="宋体"/>
          <w:szCs w:val="21"/>
        </w:rPr>
        <w:t>3.1资质要求：本次招标要求投标人具备</w:t>
      </w:r>
      <w:r>
        <w:rPr>
          <w:rFonts w:hint="eastAsia" w:ascii="宋体" w:hAnsi="宋体"/>
          <w:szCs w:val="21"/>
          <w:u w:val="single"/>
        </w:rPr>
        <w:t xml:space="preserve">市政公用工程施工总承包三级或以上 </w:t>
      </w:r>
      <w:r>
        <w:rPr>
          <w:rFonts w:hint="eastAsia" w:ascii="宋体" w:hAnsi="宋体"/>
          <w:szCs w:val="21"/>
        </w:rPr>
        <w:t>资质。</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注：①属各省内各级住建主管部门审批的资质证书过期的，如能提供该省有关顺延资质资格有效期有关文件且符合文件规定的，则视为仍然有效。②疫情防控期间住房和城乡建设部核发的工程勘察、工程设计、建筑业企业、工程监理企业资质有效期按《住房和城乡建设部办公厅关于建设工程企业资质延续有关事项的通知》（建办市函〔2020〕334号）、</w:t>
      </w:r>
      <w:r>
        <w:rPr>
          <w:rFonts w:hint="eastAsia" w:ascii="宋体" w:hAnsi="宋体"/>
          <w:szCs w:val="21"/>
          <w:u w:val="single"/>
        </w:rPr>
        <w:t>《住房和城乡建设部办公厅关于建设工程企业资质统一延续有关事项的通知》（建办市函〔2021〕510号）</w:t>
      </w:r>
      <w:r>
        <w:rPr>
          <w:rFonts w:hint="eastAsia" w:ascii="宋体" w:hAnsi="宋体"/>
          <w:szCs w:val="21"/>
        </w:rPr>
        <w:t>的要求执行。</w:t>
      </w:r>
    </w:p>
    <w:p>
      <w:pPr>
        <w:pageBreakBefore w:val="0"/>
        <w:widowControl w:val="0"/>
        <w:kinsoku/>
        <w:wordWrap/>
        <w:overflowPunct/>
        <w:topLinePunct w:val="0"/>
        <w:bidi w:val="0"/>
        <w:spacing w:line="410" w:lineRule="exact"/>
        <w:ind w:firstLine="420" w:firstLineChars="200"/>
        <w:jc w:val="left"/>
        <w:textAlignment w:val="auto"/>
        <w:rPr>
          <w:rFonts w:hint="eastAsia" w:ascii="宋体" w:hAnsi="宋体"/>
          <w:szCs w:val="21"/>
        </w:rPr>
      </w:pPr>
      <w:r>
        <w:rPr>
          <w:rFonts w:hint="eastAsia" w:ascii="宋体" w:hAnsi="宋体"/>
          <w:szCs w:val="21"/>
        </w:rPr>
        <w:t>3.2项目负责人资格：</w:t>
      </w:r>
    </w:p>
    <w:p>
      <w:pPr>
        <w:pageBreakBefore w:val="0"/>
        <w:widowControl w:val="0"/>
        <w:kinsoku/>
        <w:wordWrap/>
        <w:overflowPunct/>
        <w:topLinePunct w:val="0"/>
        <w:bidi w:val="0"/>
        <w:spacing w:line="410" w:lineRule="exact"/>
        <w:ind w:left="420" w:leftChars="200"/>
        <w:textAlignment w:val="auto"/>
        <w:rPr>
          <w:rFonts w:hint="eastAsia" w:ascii="宋体" w:hAnsi="宋体"/>
          <w:szCs w:val="21"/>
        </w:rPr>
      </w:pPr>
      <w:r>
        <w:rPr>
          <w:rFonts w:hint="eastAsia" w:ascii="宋体" w:hAnsi="宋体"/>
          <w:szCs w:val="21"/>
        </w:rPr>
        <w:t>■3.2.</w:t>
      </w:r>
      <w:r>
        <w:rPr>
          <w:rFonts w:ascii="宋体" w:hAnsi="宋体"/>
          <w:szCs w:val="21"/>
        </w:rPr>
        <w:t>1</w:t>
      </w:r>
      <w:r>
        <w:rPr>
          <w:rFonts w:hint="eastAsia" w:ascii="宋体" w:hAnsi="宋体"/>
          <w:szCs w:val="21"/>
        </w:rPr>
        <w:t>未在其他任何在建工程中任职项目负责人。</w:t>
      </w:r>
    </w:p>
    <w:p>
      <w:pPr>
        <w:pageBreakBefore w:val="0"/>
        <w:widowControl w:val="0"/>
        <w:kinsoku/>
        <w:wordWrap/>
        <w:overflowPunct/>
        <w:topLinePunct w:val="0"/>
        <w:bidi w:val="0"/>
        <w:spacing w:line="410" w:lineRule="exact"/>
        <w:ind w:left="420" w:leftChars="200"/>
        <w:textAlignment w:val="auto"/>
        <w:rPr>
          <w:rFonts w:hint="eastAsia" w:ascii="宋体" w:hAnsi="宋体"/>
          <w:bCs/>
          <w:szCs w:val="21"/>
        </w:rPr>
      </w:pPr>
      <w:r>
        <w:rPr>
          <w:rFonts w:hint="eastAsia" w:ascii="宋体" w:hAnsi="宋体"/>
          <w:szCs w:val="21"/>
        </w:rPr>
        <w:t>■3.2.</w:t>
      </w:r>
      <w:r>
        <w:rPr>
          <w:rFonts w:ascii="宋体" w:hAnsi="宋体"/>
          <w:szCs w:val="21"/>
        </w:rPr>
        <w:t>2</w:t>
      </w:r>
      <w:r>
        <w:rPr>
          <w:rFonts w:hint="eastAsia" w:ascii="宋体" w:hAnsi="宋体"/>
          <w:bCs/>
          <w:szCs w:val="21"/>
        </w:rPr>
        <w:t>具备安全生产考核合格证（须为项目负责人安全生产考核合格证，即“建安B”类证）。</w:t>
      </w:r>
    </w:p>
    <w:p>
      <w:pPr>
        <w:pageBreakBefore w:val="0"/>
        <w:widowControl w:val="0"/>
        <w:kinsoku/>
        <w:wordWrap/>
        <w:overflowPunct/>
        <w:topLinePunct w:val="0"/>
        <w:bidi w:val="0"/>
        <w:spacing w:line="410" w:lineRule="exact"/>
        <w:ind w:left="420" w:leftChars="200"/>
        <w:textAlignment w:val="auto"/>
        <w:rPr>
          <w:rFonts w:hint="eastAsia" w:ascii="宋体" w:hAnsi="宋体"/>
          <w:szCs w:val="21"/>
        </w:rPr>
      </w:pPr>
      <w:r>
        <w:rPr>
          <w:rFonts w:hint="eastAsia" w:ascii="宋体" w:hAnsi="宋体"/>
          <w:szCs w:val="21"/>
        </w:rPr>
        <w:t>■3.2.</w:t>
      </w:r>
      <w:r>
        <w:rPr>
          <w:rFonts w:ascii="宋体" w:hAnsi="宋体"/>
          <w:szCs w:val="21"/>
        </w:rPr>
        <w:t>3</w:t>
      </w:r>
      <w:r>
        <w:rPr>
          <w:rFonts w:hint="eastAsia" w:ascii="宋体" w:hAnsi="宋体"/>
          <w:szCs w:val="21"/>
          <w:u w:val="single"/>
        </w:rPr>
        <w:t>贰</w:t>
      </w:r>
      <w:r>
        <w:rPr>
          <w:rFonts w:hint="eastAsia" w:ascii="宋体" w:hAnsi="宋体"/>
          <w:szCs w:val="21"/>
        </w:rPr>
        <w:t>级或以上等级的注册建造师，建造师注册证书中列明的专业类别为</w:t>
      </w:r>
      <w:r>
        <w:rPr>
          <w:rFonts w:hint="eastAsia" w:ascii="宋体" w:hAnsi="宋体"/>
          <w:szCs w:val="21"/>
          <w:u w:val="single"/>
        </w:rPr>
        <w:t>市政公用工程</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3.3其他要求：</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3.3.</w:t>
      </w:r>
      <w:r>
        <w:rPr>
          <w:rFonts w:ascii="宋体" w:hAnsi="宋体"/>
          <w:szCs w:val="21"/>
        </w:rPr>
        <w:t>1</w:t>
      </w:r>
      <w:r>
        <w:rPr>
          <w:rFonts w:hint="eastAsia" w:ascii="宋体" w:hAnsi="宋体"/>
          <w:szCs w:val="21"/>
        </w:rPr>
        <w:t>企业具备安全生产许可证。</w:t>
      </w:r>
    </w:p>
    <w:p>
      <w:pPr>
        <w:pageBreakBefore w:val="0"/>
        <w:widowControl w:val="0"/>
        <w:kinsoku/>
        <w:wordWrap/>
        <w:overflowPunct/>
        <w:topLinePunct w:val="0"/>
        <w:bidi w:val="0"/>
        <w:snapToGrid w:val="0"/>
        <w:spacing w:line="410" w:lineRule="exact"/>
        <w:ind w:firstLine="424" w:firstLineChars="200"/>
        <w:textAlignment w:val="auto"/>
        <w:rPr>
          <w:rFonts w:hint="eastAsia" w:ascii="宋体" w:hAnsi="宋体"/>
          <w:spacing w:val="1"/>
          <w:kern w:val="0"/>
          <w:szCs w:val="21"/>
        </w:rPr>
      </w:pPr>
      <w:r>
        <w:rPr>
          <w:rFonts w:hint="eastAsia" w:ascii="宋体" w:hAnsi="宋体"/>
          <w:spacing w:val="1"/>
          <w:kern w:val="0"/>
          <w:szCs w:val="21"/>
        </w:rPr>
        <w:t>3.3.</w:t>
      </w:r>
      <w:r>
        <w:rPr>
          <w:rFonts w:ascii="宋体" w:hAnsi="宋体"/>
          <w:spacing w:val="1"/>
          <w:kern w:val="0"/>
          <w:szCs w:val="21"/>
        </w:rPr>
        <w:t>2</w:t>
      </w:r>
      <w:r>
        <w:rPr>
          <w:rFonts w:hint="eastAsia" w:ascii="宋体" w:hAnsi="宋体"/>
          <w:spacing w:val="1"/>
          <w:kern w:val="0"/>
          <w:szCs w:val="21"/>
        </w:rPr>
        <w:t>本次招标不接受具有下列情形之一的企业或者从业人员参与投标：</w:t>
      </w:r>
    </w:p>
    <w:p>
      <w:pPr>
        <w:pageBreakBefore w:val="0"/>
        <w:widowControl w:val="0"/>
        <w:kinsoku/>
        <w:wordWrap/>
        <w:overflowPunct/>
        <w:topLinePunct w:val="0"/>
        <w:bidi w:val="0"/>
        <w:snapToGrid w:val="0"/>
        <w:spacing w:line="410" w:lineRule="exact"/>
        <w:ind w:firstLine="420" w:firstLineChars="200"/>
        <w:textAlignment w:val="auto"/>
        <w:rPr>
          <w:rFonts w:hint="eastAsia" w:ascii="宋体" w:hAnsi="宋体"/>
          <w:spacing w:val="1"/>
          <w:kern w:val="0"/>
          <w:szCs w:val="21"/>
        </w:rPr>
      </w:pPr>
      <w:r>
        <w:rPr>
          <w:rFonts w:hint="eastAsia" w:ascii="宋体" w:hAnsi="宋体"/>
          <w:szCs w:val="21"/>
        </w:rPr>
        <w:t>■</w:t>
      </w:r>
      <w:r>
        <w:rPr>
          <w:rFonts w:hint="eastAsia" w:ascii="宋体" w:hAnsi="宋体"/>
          <w:spacing w:val="1"/>
          <w:kern w:val="0"/>
          <w:szCs w:val="21"/>
        </w:rPr>
        <w:t>自招标公告发布之日起前三年内在本市有放弃中标、拒不签订合同、应当提供而拒不提供履约担保情形的；</w:t>
      </w:r>
    </w:p>
    <w:p>
      <w:pPr>
        <w:pageBreakBefore w:val="0"/>
        <w:widowControl w:val="0"/>
        <w:kinsoku/>
        <w:wordWrap/>
        <w:overflowPunct/>
        <w:topLinePunct w:val="0"/>
        <w:bidi w:val="0"/>
        <w:snapToGrid w:val="0"/>
        <w:spacing w:line="410" w:lineRule="exact"/>
        <w:ind w:firstLine="420" w:firstLineChars="200"/>
        <w:textAlignment w:val="auto"/>
        <w:rPr>
          <w:rFonts w:hint="eastAsia" w:ascii="宋体" w:hAnsi="宋体"/>
          <w:spacing w:val="1"/>
          <w:kern w:val="0"/>
          <w:szCs w:val="21"/>
        </w:rPr>
      </w:pPr>
      <w:r>
        <w:rPr>
          <w:rFonts w:hint="eastAsia" w:ascii="宋体" w:hAnsi="宋体"/>
          <w:szCs w:val="21"/>
        </w:rPr>
        <w:t>■</w:t>
      </w:r>
      <w:r>
        <w:rPr>
          <w:rFonts w:hint="eastAsia" w:ascii="宋体" w:hAnsi="宋体"/>
          <w:spacing w:val="1"/>
          <w:kern w:val="0"/>
          <w:szCs w:val="21"/>
        </w:rPr>
        <w:t>中标人被查实存在影响中标结果的失信行为，不符合中标条件或者无正当理由放弃中标，导致重新招标，再次参与同一项目投标的；</w:t>
      </w:r>
    </w:p>
    <w:p>
      <w:pPr>
        <w:pageBreakBefore w:val="0"/>
        <w:widowControl w:val="0"/>
        <w:kinsoku/>
        <w:wordWrap/>
        <w:overflowPunct/>
        <w:topLinePunct w:val="0"/>
        <w:bidi w:val="0"/>
        <w:snapToGrid w:val="0"/>
        <w:spacing w:line="410" w:lineRule="exact"/>
        <w:ind w:firstLine="420" w:firstLineChars="200"/>
        <w:textAlignment w:val="auto"/>
        <w:rPr>
          <w:rFonts w:hint="eastAsia" w:ascii="宋体" w:hAnsi="宋体"/>
          <w:spacing w:val="1"/>
          <w:kern w:val="0"/>
          <w:szCs w:val="21"/>
        </w:rPr>
      </w:pPr>
      <w:r>
        <w:rPr>
          <w:rFonts w:hint="eastAsia" w:ascii="宋体" w:hAnsi="宋体"/>
          <w:szCs w:val="21"/>
        </w:rPr>
        <w:t>■</w:t>
      </w:r>
      <w:r>
        <w:rPr>
          <w:rFonts w:hint="eastAsia" w:ascii="宋体" w:hAnsi="宋体"/>
          <w:spacing w:val="1"/>
          <w:kern w:val="0"/>
          <w:szCs w:val="21"/>
        </w:rPr>
        <w:t>自招标公告发布之日起前三年内被招标人履约评价为不合格且经行政监督部门确认的；</w:t>
      </w:r>
    </w:p>
    <w:p>
      <w:pPr>
        <w:pageBreakBefore w:val="0"/>
        <w:widowControl w:val="0"/>
        <w:kinsoku/>
        <w:wordWrap/>
        <w:overflowPunct/>
        <w:topLinePunct w:val="0"/>
        <w:bidi w:val="0"/>
        <w:snapToGrid w:val="0"/>
        <w:spacing w:line="410" w:lineRule="exact"/>
        <w:ind w:firstLine="420" w:firstLineChars="200"/>
        <w:textAlignment w:val="auto"/>
        <w:rPr>
          <w:rFonts w:hint="eastAsia" w:ascii="宋体" w:hAnsi="宋体"/>
          <w:spacing w:val="1"/>
          <w:kern w:val="0"/>
          <w:szCs w:val="21"/>
        </w:rPr>
      </w:pPr>
      <w:r>
        <w:rPr>
          <w:rFonts w:hint="eastAsia" w:ascii="宋体" w:hAnsi="宋体"/>
          <w:szCs w:val="21"/>
        </w:rPr>
        <w:t>■</w:t>
      </w:r>
      <w:r>
        <w:rPr>
          <w:rFonts w:hint="eastAsia" w:ascii="宋体" w:hAnsi="宋体"/>
          <w:spacing w:val="1"/>
          <w:kern w:val="0"/>
          <w:szCs w:val="21"/>
        </w:rPr>
        <w:t>涉嫌行贿、串通投标或者在投标过程中弄虚作假，正在接受相关部门立案调查的；</w:t>
      </w:r>
    </w:p>
    <w:p>
      <w:pPr>
        <w:pageBreakBefore w:val="0"/>
        <w:widowControl w:val="0"/>
        <w:kinsoku/>
        <w:wordWrap/>
        <w:overflowPunct/>
        <w:topLinePunct w:val="0"/>
        <w:bidi w:val="0"/>
        <w:snapToGrid w:val="0"/>
        <w:spacing w:line="410" w:lineRule="exact"/>
        <w:ind w:firstLine="420" w:firstLineChars="200"/>
        <w:textAlignment w:val="auto"/>
        <w:rPr>
          <w:rFonts w:hint="eastAsia" w:ascii="宋体" w:hAnsi="宋体"/>
          <w:spacing w:val="1"/>
          <w:kern w:val="0"/>
          <w:szCs w:val="21"/>
        </w:rPr>
      </w:pPr>
      <w:r>
        <w:rPr>
          <w:rFonts w:hint="eastAsia" w:ascii="宋体" w:hAnsi="宋体"/>
          <w:szCs w:val="21"/>
        </w:rPr>
        <w:t>■</w:t>
      </w:r>
      <w:r>
        <w:rPr>
          <w:rFonts w:hint="eastAsia" w:ascii="宋体" w:hAnsi="宋体"/>
          <w:spacing w:val="1"/>
          <w:kern w:val="0"/>
          <w:szCs w:val="21"/>
        </w:rPr>
        <w:t>自招标公告发布之日起前一年内因拖欠工人工资造成不良社会影响或工程进度严重滞后，被本市相关部门通报的；</w:t>
      </w:r>
    </w:p>
    <w:p>
      <w:pPr>
        <w:pageBreakBefore w:val="0"/>
        <w:widowControl w:val="0"/>
        <w:kinsoku/>
        <w:wordWrap/>
        <w:overflowPunct/>
        <w:topLinePunct w:val="0"/>
        <w:bidi w:val="0"/>
        <w:snapToGrid w:val="0"/>
        <w:spacing w:line="410" w:lineRule="exact"/>
        <w:ind w:firstLine="420" w:firstLineChars="200"/>
        <w:textAlignment w:val="auto"/>
        <w:rPr>
          <w:rFonts w:hint="eastAsia" w:ascii="宋体" w:hAnsi="宋体"/>
          <w:spacing w:val="1"/>
          <w:kern w:val="0"/>
          <w:szCs w:val="21"/>
        </w:rPr>
      </w:pPr>
      <w:r>
        <w:rPr>
          <w:rFonts w:hint="eastAsia" w:ascii="宋体" w:hAnsi="宋体"/>
          <w:szCs w:val="21"/>
        </w:rPr>
        <w:t>■</w:t>
      </w:r>
      <w:r>
        <w:rPr>
          <w:rFonts w:hint="eastAsia" w:ascii="宋体" w:hAnsi="宋体"/>
          <w:spacing w:val="1"/>
          <w:kern w:val="0"/>
          <w:szCs w:val="21"/>
        </w:rPr>
        <w:t xml:space="preserve">投标文件截止提交前，招标人及其委托的招标代理机构于开标会现场通过“信用中国”网站（www.creditchina.gov.cn）查询企业的信用记录，对列入失信被执行人的企业，招标人将拒绝其参与本次招标投标活动。 </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3.4本次招标项目</w:t>
      </w:r>
      <w:r>
        <w:rPr>
          <w:rFonts w:hint="eastAsia" w:ascii="宋体" w:hAnsi="宋体"/>
          <w:szCs w:val="21"/>
          <w:u w:val="single"/>
        </w:rPr>
        <w:t>不接受</w:t>
      </w:r>
      <w:r>
        <w:rPr>
          <w:rFonts w:hint="eastAsia" w:ascii="宋体" w:hAnsi="宋体"/>
          <w:szCs w:val="21"/>
        </w:rPr>
        <w:t>联合体投标。【接受联合体投标时采用】联合体投标的，应满足下列要求：</w:t>
      </w:r>
      <w:r>
        <w:rPr>
          <w:rFonts w:hint="eastAsia" w:ascii="宋体" w:hAnsi="宋体"/>
          <w:szCs w:val="21"/>
          <w:u w:val="single"/>
        </w:rPr>
        <w:t xml:space="preserve"> / </w:t>
      </w:r>
      <w:r>
        <w:rPr>
          <w:rFonts w:hint="eastAsia" w:ascii="宋体" w:hAnsi="宋体"/>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3.5本次招标所要求具备的各项证件、证书及个人身份证均应真实有效，不存在被相关行政部门扣留或吊销等情形。</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3.6拟投入本工程的项目班子人员应提供在投标人处缴纳的社保缴纳证明文件。本工程要求审查社保缴纳证明文件的人员及社保缴纳时间详见招标文件第二章附件二：项目班子人员组成表。</w:t>
      </w:r>
    </w:p>
    <w:p>
      <w:pPr>
        <w:pStyle w:val="2"/>
        <w:pageBreakBefore w:val="0"/>
        <w:widowControl w:val="0"/>
        <w:kinsoku/>
        <w:wordWrap/>
        <w:overflowPunct/>
        <w:topLinePunct w:val="0"/>
        <w:bidi w:val="0"/>
        <w:spacing w:line="410" w:lineRule="exact"/>
        <w:textAlignment w:val="auto"/>
        <w:rPr>
          <w:rFonts w:hint="eastAsia"/>
          <w:szCs w:val="24"/>
        </w:rPr>
      </w:pPr>
      <w:bookmarkStart w:id="16" w:name="_Toc399165301"/>
      <w:bookmarkStart w:id="17" w:name="_Toc31234"/>
      <w:bookmarkStart w:id="18" w:name="_Toc6838"/>
      <w:bookmarkStart w:id="19" w:name="_Toc259"/>
      <w:r>
        <w:rPr>
          <w:rFonts w:hint="eastAsia"/>
          <w:szCs w:val="24"/>
        </w:rPr>
        <w:t>4．招标文件的获取</w:t>
      </w:r>
      <w:bookmarkEnd w:id="16"/>
      <w:bookmarkEnd w:id="17"/>
      <w:bookmarkEnd w:id="18"/>
      <w:bookmarkEnd w:id="19"/>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ascii="宋体" w:hAnsi="宋体" w:cs="宋体"/>
          <w:szCs w:val="21"/>
        </w:rPr>
      </w:pPr>
      <w:r>
        <w:rPr>
          <w:rFonts w:hint="eastAsia" w:ascii="宋体" w:hAnsi="宋体"/>
          <w:szCs w:val="21"/>
        </w:rPr>
        <w:t>4.1</w:t>
      </w:r>
      <w:r>
        <w:rPr>
          <w:rFonts w:hAnsi="宋体"/>
          <w:szCs w:val="21"/>
        </w:rPr>
        <w:t>获取</w:t>
      </w:r>
      <w:r>
        <w:rPr>
          <w:rFonts w:hAnsi="宋体"/>
          <w:szCs w:val="21"/>
          <w:lang w:val="zh-CN"/>
        </w:rPr>
        <w:t>招标文件</w:t>
      </w:r>
      <w:r>
        <w:rPr>
          <w:rFonts w:hAnsi="宋体"/>
          <w:szCs w:val="21"/>
        </w:rPr>
        <w:t>时间：</w:t>
      </w:r>
      <w:r>
        <w:rPr>
          <w:rFonts w:hint="eastAsia" w:ascii="宋体" w:hAnsi="宋体" w:cs="宋体"/>
          <w:szCs w:val="21"/>
        </w:rPr>
        <w:t xml:space="preserve"> </w:t>
      </w:r>
      <w:r>
        <w:rPr>
          <w:rFonts w:hint="eastAsia" w:ascii="宋体" w:hAnsi="宋体" w:cs="宋体"/>
          <w:szCs w:val="21"/>
          <w:u w:val="single"/>
        </w:rPr>
        <w:t>202</w:t>
      </w:r>
      <w:r>
        <w:rPr>
          <w:rFonts w:ascii="宋体" w:hAnsi="宋体" w:cs="宋体"/>
          <w:szCs w:val="21"/>
          <w:u w:val="single"/>
        </w:rPr>
        <w:t>2</w:t>
      </w:r>
      <w:r>
        <w:rPr>
          <w:rFonts w:hint="eastAsia" w:ascii="宋体" w:hAnsi="宋体" w:cs="宋体"/>
          <w:szCs w:val="21"/>
        </w:rPr>
        <w:t>年</w:t>
      </w:r>
      <w:r>
        <w:rPr>
          <w:rFonts w:hint="eastAsia" w:ascii="宋体" w:hAnsi="宋体" w:cs="宋体"/>
          <w:szCs w:val="21"/>
          <w:u w:val="single"/>
          <w:lang w:val="en-US" w:eastAsia="zh-CN"/>
        </w:rPr>
        <w:t>03</w:t>
      </w:r>
      <w:r>
        <w:rPr>
          <w:rFonts w:hint="eastAsia" w:ascii="宋体" w:hAnsi="宋体" w:cs="宋体"/>
          <w:szCs w:val="21"/>
        </w:rPr>
        <w:t>月</w:t>
      </w:r>
      <w:r>
        <w:rPr>
          <w:rFonts w:hint="eastAsia" w:ascii="宋体" w:hAnsi="宋体" w:cs="宋体"/>
          <w:szCs w:val="21"/>
          <w:u w:val="single"/>
          <w:lang w:val="en-US" w:eastAsia="zh-CN"/>
        </w:rPr>
        <w:t>12</w:t>
      </w:r>
      <w:r>
        <w:rPr>
          <w:rFonts w:hint="eastAsia" w:ascii="宋体" w:hAnsi="宋体" w:cs="宋体"/>
          <w:szCs w:val="21"/>
        </w:rPr>
        <w:t>日至</w:t>
      </w:r>
      <w:r>
        <w:rPr>
          <w:rFonts w:hAnsi="宋体"/>
          <w:color w:val="000000"/>
          <w:szCs w:val="21"/>
          <w:u w:val="single"/>
        </w:rPr>
        <w:t>2022</w:t>
      </w:r>
      <w:r>
        <w:rPr>
          <w:rFonts w:hint="eastAsia" w:hAnsi="宋体"/>
          <w:color w:val="000000"/>
          <w:szCs w:val="21"/>
        </w:rPr>
        <w:t>年</w:t>
      </w:r>
      <w:r>
        <w:rPr>
          <w:rFonts w:hint="eastAsia" w:hAnsi="宋体"/>
          <w:color w:val="000000"/>
          <w:szCs w:val="21"/>
          <w:u w:val="single"/>
          <w:lang w:val="en-US" w:eastAsia="zh-CN"/>
        </w:rPr>
        <w:t>03</w:t>
      </w:r>
      <w:r>
        <w:rPr>
          <w:rFonts w:hint="eastAsia" w:hAnsi="宋体"/>
          <w:color w:val="000000"/>
          <w:szCs w:val="21"/>
        </w:rPr>
        <w:t>月</w:t>
      </w:r>
      <w:r>
        <w:rPr>
          <w:rFonts w:hint="eastAsia" w:hAnsi="宋体"/>
          <w:color w:val="000000"/>
          <w:szCs w:val="21"/>
          <w:u w:val="single"/>
          <w:lang w:val="en-US" w:eastAsia="zh-CN"/>
        </w:rPr>
        <w:t>30</w:t>
      </w:r>
      <w:r>
        <w:rPr>
          <w:rFonts w:hint="eastAsia" w:hAnsi="宋体"/>
          <w:color w:val="000000"/>
          <w:szCs w:val="21"/>
        </w:rPr>
        <w:t>日</w:t>
      </w:r>
      <w:r>
        <w:rPr>
          <w:rFonts w:hint="eastAsia" w:ascii="宋体" w:hAnsi="宋体" w:cs="宋体"/>
          <w:szCs w:val="21"/>
        </w:rPr>
        <w:t>，工作日</w:t>
      </w:r>
      <w:r>
        <w:rPr>
          <w:rFonts w:hint="eastAsia" w:ascii="宋体" w:hAnsi="宋体" w:cs="宋体"/>
          <w:szCs w:val="21"/>
          <w:u w:val="single"/>
        </w:rPr>
        <w:t>9:00-12:00，14:30-17:30</w:t>
      </w:r>
      <w:r>
        <w:rPr>
          <w:rFonts w:hint="eastAsia" w:ascii="宋体" w:hAnsi="宋体" w:cs="宋体"/>
          <w:szCs w:val="21"/>
        </w:rPr>
        <w:t>（法定节假日除外）</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ascii="宋体" w:hAnsi="宋体" w:cs="宋体"/>
          <w:szCs w:val="21"/>
        </w:rPr>
      </w:pPr>
      <w:r>
        <w:rPr>
          <w:rFonts w:ascii="宋体" w:hAnsi="宋体" w:cs="宋体"/>
          <w:szCs w:val="21"/>
        </w:rPr>
        <w:t>4.2</w:t>
      </w:r>
      <w:r>
        <w:rPr>
          <w:rFonts w:hAnsi="宋体"/>
          <w:szCs w:val="21"/>
        </w:rPr>
        <w:t>获取</w:t>
      </w:r>
      <w:r>
        <w:rPr>
          <w:rFonts w:hAnsi="宋体"/>
          <w:szCs w:val="21"/>
          <w:lang w:val="zh-CN"/>
        </w:rPr>
        <w:t>招标文件</w:t>
      </w:r>
      <w:r>
        <w:rPr>
          <w:rFonts w:hAnsi="宋体"/>
          <w:szCs w:val="21"/>
        </w:rPr>
        <w:t>地点：</w:t>
      </w:r>
      <w:r>
        <w:rPr>
          <w:rFonts w:hint="eastAsia" w:ascii="宋体" w:hAnsi="宋体"/>
          <w:szCs w:val="21"/>
          <w:u w:val="single"/>
        </w:rPr>
        <w:t>东莞市东城街道下桥社区银门街建筑之家</w:t>
      </w:r>
      <w:r>
        <w:rPr>
          <w:rFonts w:ascii="宋体" w:hAnsi="宋体"/>
          <w:szCs w:val="21"/>
          <w:u w:val="single"/>
        </w:rPr>
        <w:t>7</w:t>
      </w:r>
      <w:r>
        <w:rPr>
          <w:rFonts w:hint="eastAsia" w:ascii="宋体" w:hAnsi="宋体"/>
          <w:szCs w:val="21"/>
          <w:u w:val="single"/>
        </w:rPr>
        <w:t>楼（广东泰通伟业工程咨询有限公司招标代理部）</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hAnsi="宋体"/>
          <w:szCs w:val="21"/>
        </w:rPr>
      </w:pPr>
      <w:r>
        <w:rPr>
          <w:rFonts w:ascii="宋体" w:hAnsi="宋体" w:cs="宋体"/>
          <w:szCs w:val="21"/>
        </w:rPr>
        <w:t>4.</w:t>
      </w:r>
      <w:r>
        <w:rPr>
          <w:rFonts w:ascii="宋体" w:hAnsi="宋体" w:cs="微软雅黑"/>
          <w:kern w:val="0"/>
          <w:szCs w:val="21"/>
        </w:rPr>
        <w:t>3</w:t>
      </w:r>
      <w:r>
        <w:rPr>
          <w:rFonts w:hAnsi="宋体"/>
          <w:szCs w:val="21"/>
        </w:rPr>
        <w:t>获取</w:t>
      </w:r>
      <w:r>
        <w:rPr>
          <w:rFonts w:hAnsi="宋体"/>
          <w:szCs w:val="21"/>
          <w:lang w:val="zh-CN"/>
        </w:rPr>
        <w:t>招标文件</w:t>
      </w:r>
      <w:r>
        <w:rPr>
          <w:rFonts w:hAnsi="宋体"/>
          <w:szCs w:val="21"/>
        </w:rPr>
        <w:t>方式：</w:t>
      </w:r>
      <w:r>
        <w:rPr>
          <w:rFonts w:hint="eastAsia" w:hAnsi="宋体"/>
          <w:szCs w:val="21"/>
        </w:rPr>
        <w:t>（潜在投标人凭以下资料的复印件加盖法人公章购买招标文件）</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ascii="宋体" w:hAnsi="宋体" w:cs="宋体"/>
          <w:szCs w:val="21"/>
        </w:rPr>
      </w:pPr>
      <w:r>
        <w:rPr>
          <w:rFonts w:hint="eastAsia" w:hAnsi="宋体"/>
          <w:szCs w:val="21"/>
        </w:rPr>
        <w:t>（1）多证合一营业执照（或事业单位法人证书）复印件；</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hAnsi="宋体"/>
          <w:bCs/>
          <w:szCs w:val="21"/>
        </w:rPr>
      </w:pPr>
      <w:r>
        <w:rPr>
          <w:rFonts w:hint="eastAsia" w:hAnsi="宋体"/>
          <w:szCs w:val="21"/>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r>
        <w:rPr>
          <w:rFonts w:hint="eastAsia" w:hAnsi="宋体"/>
          <w:bCs/>
          <w:szCs w:val="21"/>
        </w:rPr>
        <w:t>；</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ascii="宋体" w:hAnsi="宋体" w:cs="宋体"/>
          <w:szCs w:val="21"/>
        </w:rPr>
      </w:pPr>
      <w:r>
        <w:rPr>
          <w:rFonts w:hint="eastAsia" w:hAnsi="宋体"/>
          <w:szCs w:val="21"/>
        </w:rPr>
        <w:t>（3）</w:t>
      </w:r>
      <w:r>
        <w:rPr>
          <w:rFonts w:hint="eastAsia" w:hAnsi="宋体"/>
          <w:bCs/>
          <w:szCs w:val="21"/>
        </w:rPr>
        <w:t>购买招标文件经办人，需提供：</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ascii="宋体" w:hAnsi="宋体" w:cs="宋体"/>
          <w:szCs w:val="21"/>
        </w:rPr>
      </w:pPr>
      <w:r>
        <w:rPr>
          <w:rFonts w:hint="eastAsia" w:hAnsi="宋体"/>
          <w:bCs/>
          <w:szCs w:val="21"/>
        </w:rPr>
        <w:t>经办人如是法定代表人，需提供法定代表人证明书及法定代表人身份证复印件</w:t>
      </w:r>
      <w:r>
        <w:rPr>
          <w:rFonts w:hint="eastAsia" w:hAnsi="宋体"/>
          <w:szCs w:val="21"/>
        </w:rPr>
        <w:t>；</w:t>
      </w:r>
      <w:r>
        <w:rPr>
          <w:rFonts w:hint="eastAsia" w:hAnsi="宋体"/>
          <w:bCs/>
          <w:szCs w:val="21"/>
        </w:rPr>
        <w:t>经办人</w:t>
      </w:r>
      <w:r>
        <w:rPr>
          <w:rFonts w:hint="eastAsia" w:hAnsi="宋体"/>
          <w:szCs w:val="21"/>
        </w:rPr>
        <w:t>如是投标人授权代表</w:t>
      </w:r>
      <w:r>
        <w:rPr>
          <w:rFonts w:hint="eastAsia" w:hAnsi="宋体"/>
          <w:bCs/>
          <w:szCs w:val="21"/>
        </w:rPr>
        <w:t>，需提供法定代表人授权委托书及</w:t>
      </w:r>
      <w:r>
        <w:rPr>
          <w:rFonts w:hint="eastAsia" w:hAnsi="宋体"/>
          <w:szCs w:val="21"/>
        </w:rPr>
        <w:t>授权代表</w:t>
      </w:r>
      <w:r>
        <w:rPr>
          <w:rFonts w:hint="eastAsia" w:hAnsi="宋体"/>
          <w:bCs/>
          <w:szCs w:val="21"/>
        </w:rPr>
        <w:t>身份证复印件</w:t>
      </w:r>
      <w:r>
        <w:rPr>
          <w:rFonts w:hint="eastAsia" w:hAnsi="宋体"/>
          <w:szCs w:val="21"/>
        </w:rPr>
        <w:t>。</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ascii="宋体" w:hAnsi="宋体" w:cs="宋体"/>
          <w:szCs w:val="21"/>
        </w:rPr>
      </w:pPr>
      <w:r>
        <w:rPr>
          <w:rFonts w:hint="eastAsia" w:ascii="宋体" w:hAnsi="宋体"/>
          <w:szCs w:val="21"/>
        </w:rPr>
        <w:t xml:space="preserve">4.4 </w:t>
      </w:r>
      <w:r>
        <w:rPr>
          <w:rFonts w:hint="eastAsia" w:hAnsi="宋体"/>
          <w:szCs w:val="21"/>
        </w:rPr>
        <w:t>招标文件售价：招标文件每份人民币150.00元整，售后不退。</w:t>
      </w:r>
    </w:p>
    <w:p>
      <w:pPr>
        <w:pageBreakBefore w:val="0"/>
        <w:widowControl w:val="0"/>
        <w:kinsoku/>
        <w:wordWrap/>
        <w:overflowPunct/>
        <w:topLinePunct w:val="0"/>
        <w:autoSpaceDE w:val="0"/>
        <w:autoSpaceDN w:val="0"/>
        <w:bidi w:val="0"/>
        <w:adjustRightInd w:val="0"/>
        <w:spacing w:line="410" w:lineRule="exact"/>
        <w:ind w:right="-20" w:firstLine="420" w:firstLineChars="200"/>
        <w:jc w:val="left"/>
        <w:textAlignment w:val="auto"/>
        <w:rPr>
          <w:rFonts w:hint="eastAsia" w:ascii="宋体" w:hAnsi="宋体" w:cs="宋体"/>
          <w:szCs w:val="21"/>
        </w:rPr>
      </w:pPr>
      <w:r>
        <w:rPr>
          <w:rFonts w:ascii="宋体" w:hAnsi="宋体"/>
          <w:szCs w:val="21"/>
        </w:rPr>
        <w:t>4.5</w:t>
      </w:r>
      <w:r>
        <w:rPr>
          <w:rFonts w:hint="eastAsia" w:ascii="宋体" w:hAnsi="宋体"/>
          <w:szCs w:val="21"/>
        </w:rPr>
        <w:t>购买了招标文件，而不参加投标的潜在投标人，请在开标日期三日前以书面形式通知招标代理机构。</w:t>
      </w:r>
    </w:p>
    <w:p>
      <w:pPr>
        <w:pStyle w:val="2"/>
        <w:pageBreakBefore w:val="0"/>
        <w:widowControl w:val="0"/>
        <w:kinsoku/>
        <w:wordWrap/>
        <w:overflowPunct/>
        <w:topLinePunct w:val="0"/>
        <w:bidi w:val="0"/>
        <w:spacing w:line="410" w:lineRule="exact"/>
        <w:textAlignment w:val="auto"/>
        <w:rPr>
          <w:rFonts w:hint="eastAsia"/>
          <w:szCs w:val="24"/>
        </w:rPr>
      </w:pPr>
      <w:bookmarkStart w:id="20" w:name="_Toc19"/>
      <w:bookmarkStart w:id="21" w:name="_Toc399165302"/>
      <w:bookmarkStart w:id="22" w:name="_Toc997"/>
      <w:bookmarkStart w:id="23" w:name="_Toc25366"/>
      <w:r>
        <w:rPr>
          <w:rFonts w:hint="eastAsia"/>
          <w:szCs w:val="24"/>
        </w:rPr>
        <w:t>5．投标文件的递交</w:t>
      </w:r>
      <w:bookmarkEnd w:id="20"/>
      <w:bookmarkEnd w:id="21"/>
      <w:bookmarkEnd w:id="22"/>
      <w:bookmarkEnd w:id="23"/>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 xml:space="preserve">5.1 </w:t>
      </w:r>
      <w:r>
        <w:rPr>
          <w:szCs w:val="21"/>
        </w:rPr>
        <w:t>投标文件递交的截止时间（投标截止时间，下同）为</w:t>
      </w:r>
      <w:r>
        <w:rPr>
          <w:rFonts w:hint="eastAsia"/>
          <w:szCs w:val="21"/>
          <w:u w:val="single"/>
        </w:rPr>
        <w:t>2022</w:t>
      </w:r>
      <w:r>
        <w:rPr>
          <w:szCs w:val="21"/>
        </w:rPr>
        <w:t>年</w:t>
      </w:r>
      <w:r>
        <w:rPr>
          <w:rFonts w:hint="eastAsia"/>
          <w:szCs w:val="21"/>
          <w:u w:val="single"/>
          <w:lang w:val="en-US" w:eastAsia="zh-CN"/>
        </w:rPr>
        <w:t>04</w:t>
      </w:r>
      <w:r>
        <w:rPr>
          <w:szCs w:val="21"/>
        </w:rPr>
        <w:t>月</w:t>
      </w:r>
      <w:r>
        <w:rPr>
          <w:rFonts w:hint="eastAsia"/>
          <w:szCs w:val="21"/>
          <w:u w:val="single"/>
          <w:lang w:val="en-US" w:eastAsia="zh-CN"/>
        </w:rPr>
        <w:t>01</w:t>
      </w:r>
      <w:r>
        <w:rPr>
          <w:szCs w:val="21"/>
        </w:rPr>
        <w:t>日</w:t>
      </w:r>
      <w:r>
        <w:rPr>
          <w:rFonts w:hint="eastAsia"/>
          <w:szCs w:val="21"/>
          <w:u w:val="single"/>
        </w:rPr>
        <w:t>09</w:t>
      </w:r>
      <w:r>
        <w:rPr>
          <w:szCs w:val="21"/>
        </w:rPr>
        <w:t>时</w:t>
      </w:r>
      <w:r>
        <w:rPr>
          <w:rFonts w:hint="eastAsia"/>
          <w:szCs w:val="21"/>
          <w:u w:val="single"/>
        </w:rPr>
        <w:t>30</w:t>
      </w:r>
      <w:r>
        <w:rPr>
          <w:szCs w:val="21"/>
        </w:rPr>
        <w:t>分，地点为</w:t>
      </w:r>
      <w:r>
        <w:rPr>
          <w:rFonts w:hint="eastAsia" w:ascii="宋体" w:hAnsi="宋体"/>
          <w:szCs w:val="21"/>
          <w:u w:val="single"/>
        </w:rPr>
        <w:t>东莞市东城街道下桥社区银门街建筑之家6楼618室（广东泰通伟业工程咨询有限公司）</w:t>
      </w:r>
      <w:r>
        <w:rPr>
          <w:szCs w:val="21"/>
        </w:rPr>
        <w:t>。</w:t>
      </w:r>
      <w:r>
        <w:rPr>
          <w:rFonts w:hint="eastAsia"/>
          <w:szCs w:val="21"/>
        </w:rPr>
        <w:t>开标时间：</w:t>
      </w:r>
      <w:r>
        <w:rPr>
          <w:rFonts w:hint="eastAsia"/>
          <w:szCs w:val="21"/>
          <w:u w:val="single"/>
        </w:rPr>
        <w:t>同投标截止时间</w:t>
      </w:r>
      <w:r>
        <w:rPr>
          <w:rFonts w:hint="eastAsia"/>
          <w:szCs w:val="21"/>
        </w:rPr>
        <w:t>，地点为</w:t>
      </w:r>
      <w:r>
        <w:rPr>
          <w:rFonts w:hint="eastAsia" w:ascii="宋体" w:hAnsi="宋体"/>
          <w:szCs w:val="21"/>
          <w:u w:val="single"/>
        </w:rPr>
        <w:t>东莞市东城街道下桥社区银门街建筑之家6楼618室（广东泰通伟业工程咨询有限公司）</w:t>
      </w:r>
      <w:r>
        <w:rPr>
          <w:rFonts w:hint="eastAsia"/>
          <w:szCs w:val="21"/>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5.2 逾期送达的或者未送达指定地点的投标文件，招标人不予受理。</w:t>
      </w:r>
    </w:p>
    <w:p>
      <w:pPr>
        <w:pStyle w:val="2"/>
        <w:pageBreakBefore w:val="0"/>
        <w:widowControl w:val="0"/>
        <w:kinsoku/>
        <w:wordWrap/>
        <w:overflowPunct/>
        <w:topLinePunct w:val="0"/>
        <w:bidi w:val="0"/>
        <w:spacing w:line="410" w:lineRule="exact"/>
        <w:textAlignment w:val="auto"/>
        <w:rPr>
          <w:rFonts w:hint="eastAsia" w:ascii="宋体" w:hAnsi="宋体"/>
          <w:b w:val="0"/>
          <w:bCs w:val="0"/>
          <w:sz w:val="21"/>
          <w:szCs w:val="21"/>
        </w:rPr>
      </w:pPr>
      <w:bookmarkStart w:id="24" w:name="_Toc17393"/>
      <w:bookmarkStart w:id="25" w:name="_Toc32531"/>
      <w:bookmarkStart w:id="26" w:name="_Toc23384"/>
      <w:bookmarkStart w:id="27" w:name="_Toc399165303"/>
      <w:r>
        <w:rPr>
          <w:rFonts w:hint="eastAsia"/>
          <w:szCs w:val="24"/>
        </w:rPr>
        <w:t>6．发布公告的媒介</w:t>
      </w:r>
      <w:bookmarkEnd w:id="24"/>
      <w:bookmarkEnd w:id="25"/>
      <w:bookmarkEnd w:id="26"/>
      <w:bookmarkEnd w:id="27"/>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本次招标公告在</w:t>
      </w:r>
      <w:r>
        <w:rPr>
          <w:rFonts w:hint="eastAsia" w:ascii="宋体" w:hAnsi="宋体" w:cs="宋体"/>
          <w:szCs w:val="21"/>
          <w:u w:val="single"/>
        </w:rPr>
        <w:t xml:space="preserve">东莞市公共资源交易网（网址http://ggzy.dg.gov.cn）及中国招标投标公共服务平台（http://www.cebpubservice.com/）、东莞市水务集团有限公司（http://www.dgswjt.cn/）、招标代理公司网站（http://www.weiyecoltd.com） </w:t>
      </w:r>
      <w:r>
        <w:rPr>
          <w:rFonts w:hint="eastAsia" w:ascii="宋体" w:hAnsi="宋体"/>
          <w:szCs w:val="21"/>
        </w:rPr>
        <w:t>发布。如公告详细内容不一致者，以东莞市公共资源交易网公告为准</w:t>
      </w:r>
      <w:r>
        <w:rPr>
          <w:rFonts w:ascii="宋体" w:hAnsi="宋体"/>
          <w:szCs w:val="21"/>
        </w:rPr>
        <w:t>。</w:t>
      </w:r>
    </w:p>
    <w:p>
      <w:pPr>
        <w:pStyle w:val="2"/>
        <w:pageBreakBefore w:val="0"/>
        <w:widowControl w:val="0"/>
        <w:kinsoku/>
        <w:wordWrap/>
        <w:overflowPunct/>
        <w:topLinePunct w:val="0"/>
        <w:bidi w:val="0"/>
        <w:spacing w:line="410" w:lineRule="exact"/>
        <w:textAlignment w:val="auto"/>
        <w:rPr>
          <w:rFonts w:hint="eastAsia"/>
          <w:szCs w:val="24"/>
        </w:rPr>
      </w:pPr>
      <w:bookmarkStart w:id="28" w:name="_Toc399165304"/>
      <w:bookmarkStart w:id="29" w:name="_Toc7453"/>
      <w:bookmarkStart w:id="30" w:name="_Toc2168"/>
      <w:bookmarkStart w:id="31" w:name="_Toc4826"/>
      <w:r>
        <w:rPr>
          <w:rFonts w:hint="eastAsia"/>
          <w:szCs w:val="24"/>
        </w:rPr>
        <w:t>7．</w:t>
      </w:r>
      <w:bookmarkEnd w:id="28"/>
      <w:r>
        <w:rPr>
          <w:rFonts w:hint="eastAsia"/>
          <w:szCs w:val="24"/>
        </w:rPr>
        <w:t>投标担保</w:t>
      </w:r>
      <w:bookmarkEnd w:id="29"/>
      <w:bookmarkEnd w:id="30"/>
      <w:bookmarkEnd w:id="31"/>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7.1 投标担保金额：人民币</w:t>
      </w:r>
      <w:r>
        <w:rPr>
          <w:rFonts w:hint="eastAsia" w:ascii="宋体" w:hAnsi="宋体"/>
          <w:szCs w:val="21"/>
          <w:u w:val="single"/>
        </w:rPr>
        <w:t xml:space="preserve"> </w:t>
      </w:r>
      <w:r>
        <w:rPr>
          <w:rFonts w:ascii="宋体" w:hAnsi="宋体"/>
          <w:szCs w:val="21"/>
          <w:u w:val="single"/>
        </w:rPr>
        <w:t>190,000.00</w:t>
      </w:r>
      <w:r>
        <w:rPr>
          <w:rFonts w:hint="eastAsia" w:ascii="宋体" w:hAnsi="宋体"/>
          <w:szCs w:val="21"/>
        </w:rPr>
        <w:t>元，</w:t>
      </w:r>
    </w:p>
    <w:p>
      <w:pPr>
        <w:pageBreakBefore w:val="0"/>
        <w:widowControl w:val="0"/>
        <w:kinsoku/>
        <w:wordWrap/>
        <w:overflowPunct/>
        <w:topLinePunct w:val="0"/>
        <w:bidi w:val="0"/>
        <w:spacing w:line="410" w:lineRule="exact"/>
        <w:ind w:firstLine="420" w:firstLineChars="200"/>
        <w:textAlignment w:val="auto"/>
        <w:rPr>
          <w:rFonts w:hint="eastAsia" w:ascii="宋体" w:hAnsi="宋体"/>
          <w:szCs w:val="21"/>
        </w:rPr>
      </w:pPr>
      <w:r>
        <w:rPr>
          <w:rFonts w:hint="eastAsia" w:ascii="宋体" w:hAnsi="宋体"/>
          <w:szCs w:val="21"/>
        </w:rPr>
        <w:t>7.2投标担保形式：转账（含电子转账）、电汇方式；</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szCs w:val="21"/>
        </w:rPr>
      </w:pPr>
      <w:r>
        <w:rPr>
          <w:rFonts w:hint="eastAsia" w:ascii="宋体" w:hAnsi="宋体" w:cs="宋体"/>
          <w:szCs w:val="21"/>
        </w:rPr>
        <w:t>注意：（1）投标保证金必须从投标人的基本账户汇出, 并确保在投标保证金提交截止时间前到达本章第7.3款的帐户(必须以总公司帐户转出,不接受分公司转帐)；（2）投标保证金提交截止时间为投标时间前一天工作日17:00。</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szCs w:val="21"/>
        </w:rPr>
      </w:pPr>
      <w:r>
        <w:rPr>
          <w:rFonts w:hint="eastAsia" w:ascii="宋体" w:hAnsi="宋体" w:cs="宋体"/>
          <w:szCs w:val="21"/>
        </w:rPr>
        <w:t>7.3投标保证金帐户：</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szCs w:val="21"/>
        </w:rPr>
      </w:pPr>
      <w:r>
        <w:rPr>
          <w:rFonts w:hint="eastAsia" w:ascii="宋体" w:hAnsi="宋体" w:cs="宋体"/>
          <w:szCs w:val="21"/>
        </w:rPr>
        <w:t>帐户名称：</w:t>
      </w:r>
      <w:r>
        <w:rPr>
          <w:rFonts w:hint="eastAsia" w:ascii="宋体" w:hAnsi="宋体" w:cs="宋体"/>
          <w:szCs w:val="21"/>
          <w:u w:val="single"/>
        </w:rPr>
        <w:t>平安银行东莞分行</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广东泰通伟业工程咨询有限公司</w:t>
      </w:r>
    </w:p>
    <w:p>
      <w:pPr>
        <w:pageBreakBefore w:val="0"/>
        <w:widowControl w:val="0"/>
        <w:kinsoku/>
        <w:wordWrap/>
        <w:overflowPunct/>
        <w:topLinePunct w:val="0"/>
        <w:bidi w:val="0"/>
        <w:spacing w:line="41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银行帐号：</w:t>
      </w:r>
      <w:r>
        <w:rPr>
          <w:rFonts w:hint="eastAsia" w:ascii="宋体" w:hAnsi="宋体" w:cs="宋体"/>
          <w:szCs w:val="21"/>
          <w:u w:val="single"/>
          <w:lang w:eastAsia="zh-CN"/>
        </w:rPr>
        <w:t>30205305000089</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szCs w:val="21"/>
        </w:rPr>
      </w:pPr>
      <w:r>
        <w:rPr>
          <w:rFonts w:hint="eastAsia" w:ascii="宋体" w:hAnsi="宋体" w:cs="宋体"/>
          <w:szCs w:val="21"/>
        </w:rPr>
        <w:t>7.4投标保证金的退回：各未中标的投标人的投标保证金在中标公示期结束后三天内退回原转账单位，中标人的投标保证金在签合同后三天内退回原转帐单位。</w:t>
      </w:r>
    </w:p>
    <w:p>
      <w:pPr>
        <w:pStyle w:val="2"/>
        <w:pageBreakBefore w:val="0"/>
        <w:widowControl w:val="0"/>
        <w:kinsoku/>
        <w:wordWrap/>
        <w:overflowPunct/>
        <w:topLinePunct w:val="0"/>
        <w:bidi w:val="0"/>
        <w:spacing w:line="410" w:lineRule="exact"/>
        <w:ind w:firstLine="241" w:firstLineChars="100"/>
        <w:textAlignment w:val="auto"/>
        <w:rPr>
          <w:rFonts w:ascii="宋体" w:hAnsi="宋体" w:cs="宋体"/>
          <w:szCs w:val="21"/>
        </w:rPr>
      </w:pPr>
      <w:bookmarkStart w:id="32" w:name="_Toc11910"/>
      <w:bookmarkStart w:id="33" w:name="_Toc25622"/>
      <w:bookmarkStart w:id="34" w:name="_Toc22610"/>
      <w:bookmarkStart w:id="35" w:name="_Toc1683"/>
      <w:bookmarkStart w:id="36" w:name="_Toc15658"/>
      <w:bookmarkStart w:id="37" w:name="_Toc17899"/>
      <w:r>
        <w:rPr>
          <w:rFonts w:hint="eastAsia" w:ascii="宋体" w:hAnsi="宋体" w:cs="宋体"/>
          <w:szCs w:val="21"/>
        </w:rPr>
        <w:t>8．其他说明</w:t>
      </w:r>
      <w:bookmarkEnd w:id="32"/>
      <w:bookmarkEnd w:id="33"/>
      <w:bookmarkEnd w:id="34"/>
      <w:bookmarkEnd w:id="35"/>
      <w:bookmarkEnd w:id="36"/>
      <w:bookmarkEnd w:id="37"/>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8.1本次招标实行招标人负责制，潜在投标人或其它利害关系人对本招标公告、招标文件、开标以及评标结果有异议的，应当依法在规定的时间向招标人提出，逾期视为放弃提出异议的权利。</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招标人异议受理部门：</w:t>
      </w:r>
      <w:r>
        <w:rPr>
          <w:rFonts w:hint="eastAsia" w:ascii="宋体" w:hAnsi="宋体" w:cs="宋体"/>
          <w:u w:val="single"/>
        </w:rPr>
        <w:t>东莞市石鼓污水处理有限公司</w:t>
      </w:r>
      <w:r>
        <w:rPr>
          <w:rFonts w:hint="eastAsia" w:ascii="宋体" w:hAnsi="宋体" w:cs="宋体"/>
        </w:rPr>
        <w:t>；</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电话：</w:t>
      </w:r>
      <w:r>
        <w:rPr>
          <w:rFonts w:hint="eastAsia" w:ascii="宋体" w:hAnsi="宋体" w:cs="宋体"/>
          <w:u w:val="single"/>
        </w:rPr>
        <w:t>0769-23286382，</w:t>
      </w:r>
      <w:r>
        <w:rPr>
          <w:rFonts w:hint="eastAsia" w:ascii="宋体" w:hAnsi="宋体" w:cs="宋体"/>
          <w:szCs w:val="21"/>
          <w:u w:val="single"/>
        </w:rPr>
        <w:t>何浩林</w:t>
      </w:r>
      <w:r>
        <w:rPr>
          <w:rFonts w:hint="eastAsia" w:ascii="宋体" w:hAnsi="宋体" w:cs="宋体"/>
          <w:u w:val="single"/>
        </w:rPr>
        <w:t xml:space="preserve">     </w:t>
      </w:r>
      <w:r>
        <w:rPr>
          <w:rFonts w:hint="eastAsia" w:ascii="宋体" w:hAnsi="宋体" w:cs="宋体"/>
        </w:rPr>
        <w:t>；</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地址：</w:t>
      </w:r>
      <w:r>
        <w:rPr>
          <w:rFonts w:hint="eastAsia" w:ascii="宋体" w:hAnsi="宋体" w:cs="宋体"/>
          <w:u w:val="single"/>
        </w:rPr>
        <w:t>东莞市南城街道滨河路100号</w:t>
      </w:r>
      <w:r>
        <w:rPr>
          <w:rFonts w:hint="eastAsia" w:ascii="宋体" w:hAnsi="宋体" w:cs="宋体"/>
        </w:rPr>
        <w:t>。</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投标人或者其他利害关系人认为招标投标活动不符合法律、行政法规规定的，可以自知道或者应当知道之日起10日内向有关行政监督部门投诉。投诉应当有明确的请求和必要的证明材料。就对本招标公告、招标文件、开标以及评标结果等事项进行投诉的，应当先向招标人提出异议，异议答复期间不计算在前款规定的期限内。</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本次招标项目的监督部门：</w:t>
      </w:r>
      <w:r>
        <w:rPr>
          <w:rFonts w:hint="eastAsia" w:ascii="宋体" w:hAnsi="宋体" w:cs="宋体"/>
          <w:u w:val="single"/>
        </w:rPr>
        <w:t>东莞市水务集团有限公司</w:t>
      </w:r>
      <w:r>
        <w:rPr>
          <w:rFonts w:hint="eastAsia" w:ascii="宋体" w:hAnsi="宋体" w:cs="宋体"/>
        </w:rPr>
        <w:t>；</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联系电话：</w:t>
      </w:r>
      <w:r>
        <w:rPr>
          <w:rFonts w:hint="eastAsia" w:ascii="宋体" w:hAnsi="宋体" w:cs="宋体"/>
          <w:u w:val="single"/>
        </w:rPr>
        <w:t xml:space="preserve"> </w:t>
      </w:r>
      <w:r>
        <w:rPr>
          <w:rFonts w:ascii="宋体" w:hAnsi="宋体" w:cs="宋体"/>
          <w:u w:val="single"/>
        </w:rPr>
        <w:t>0769-28823251</w:t>
      </w:r>
      <w:r>
        <w:rPr>
          <w:rFonts w:hint="eastAsia" w:ascii="宋体" w:hAnsi="宋体" w:cs="宋体"/>
          <w:u w:val="single"/>
        </w:rPr>
        <w:t xml:space="preserve"> </w:t>
      </w:r>
      <w:r>
        <w:rPr>
          <w:rFonts w:hint="eastAsia" w:ascii="宋体" w:hAnsi="宋体" w:cs="宋体"/>
        </w:rPr>
        <w:t>；</w:t>
      </w:r>
    </w:p>
    <w:p>
      <w:pPr>
        <w:pageBreakBefore w:val="0"/>
        <w:widowControl w:val="0"/>
        <w:kinsoku/>
        <w:wordWrap/>
        <w:overflowPunct/>
        <w:topLinePunct w:val="0"/>
        <w:bidi w:val="0"/>
        <w:spacing w:line="410" w:lineRule="exact"/>
        <w:ind w:firstLine="420" w:firstLineChars="200"/>
        <w:textAlignment w:val="auto"/>
        <w:rPr>
          <w:rFonts w:ascii="宋体" w:hAnsi="宋体" w:cs="宋体"/>
        </w:rPr>
      </w:pPr>
      <w:r>
        <w:rPr>
          <w:rFonts w:hint="eastAsia" w:ascii="宋体" w:hAnsi="宋体" w:cs="宋体"/>
        </w:rPr>
        <w:t>地址：</w:t>
      </w:r>
      <w:r>
        <w:rPr>
          <w:rFonts w:hint="eastAsia" w:ascii="宋体" w:hAnsi="宋体" w:cs="宋体"/>
          <w:u w:val="single"/>
        </w:rPr>
        <w:t xml:space="preserve"> 东莞市东城街道育华路1号 </w:t>
      </w:r>
      <w:r>
        <w:rPr>
          <w:rFonts w:hint="eastAsia" w:ascii="宋体" w:hAnsi="宋体" w:cs="宋体"/>
        </w:rPr>
        <w:t>。</w:t>
      </w:r>
    </w:p>
    <w:p>
      <w:pPr>
        <w:pageBreakBefore w:val="0"/>
        <w:widowControl w:val="0"/>
        <w:kinsoku/>
        <w:wordWrap/>
        <w:overflowPunct/>
        <w:topLinePunct w:val="0"/>
        <w:bidi w:val="0"/>
        <w:spacing w:line="410" w:lineRule="exact"/>
        <w:ind w:firstLine="420" w:firstLineChars="200"/>
        <w:textAlignment w:val="auto"/>
        <w:rPr>
          <w:rFonts w:hint="eastAsia" w:ascii="宋体" w:hAnsi="宋体" w:cs="宋体"/>
          <w:u w:val="single"/>
        </w:rPr>
      </w:pPr>
      <w:r>
        <w:rPr>
          <w:rFonts w:hint="eastAsia" w:ascii="宋体" w:hAnsi="宋体" w:cs="宋体"/>
        </w:rPr>
        <w:t>8.2 其他</w:t>
      </w:r>
      <w:r>
        <w:rPr>
          <w:rFonts w:hint="eastAsia" w:ascii="宋体" w:hAnsi="宋体" w:cs="宋体"/>
          <w:u w:val="single"/>
        </w:rPr>
        <w:t xml:space="preserve">    /      </w:t>
      </w:r>
      <w:r>
        <w:rPr>
          <w:rFonts w:hint="eastAsia" w:ascii="宋体" w:hAnsi="宋体" w:cs="宋体"/>
        </w:rPr>
        <w:t>。</w:t>
      </w:r>
    </w:p>
    <w:p>
      <w:pPr>
        <w:pStyle w:val="2"/>
        <w:pageBreakBefore w:val="0"/>
        <w:widowControl w:val="0"/>
        <w:kinsoku/>
        <w:wordWrap/>
        <w:overflowPunct/>
        <w:topLinePunct w:val="0"/>
        <w:bidi w:val="0"/>
        <w:spacing w:line="410" w:lineRule="exact"/>
        <w:textAlignment w:val="auto"/>
        <w:rPr>
          <w:rFonts w:hint="eastAsia"/>
          <w:szCs w:val="24"/>
        </w:rPr>
      </w:pPr>
      <w:bookmarkStart w:id="38" w:name="_Toc23585"/>
      <w:bookmarkStart w:id="39" w:name="_Toc30702"/>
      <w:bookmarkStart w:id="40" w:name="_Toc3576"/>
      <w:r>
        <w:rPr>
          <w:rFonts w:hint="eastAsia"/>
          <w:szCs w:val="24"/>
        </w:rPr>
        <w:t>9．联系方式</w:t>
      </w:r>
      <w:bookmarkEnd w:id="4"/>
      <w:bookmarkEnd w:id="38"/>
      <w:bookmarkEnd w:id="39"/>
      <w:bookmarkEnd w:id="40"/>
    </w:p>
    <w:p>
      <w:pPr>
        <w:pageBreakBefore w:val="0"/>
        <w:widowControl w:val="0"/>
        <w:kinsoku/>
        <w:wordWrap/>
        <w:overflowPunct/>
        <w:topLinePunct w:val="0"/>
        <w:bidi w:val="0"/>
        <w:spacing w:line="410" w:lineRule="exact"/>
        <w:ind w:left="5880" w:leftChars="200" w:hanging="5460" w:hangingChars="2600"/>
        <w:textAlignment w:val="auto"/>
        <w:rPr>
          <w:rFonts w:ascii="宋体" w:hAnsi="宋体" w:cs="宋体"/>
          <w:szCs w:val="21"/>
          <w:u w:val="single"/>
        </w:rPr>
      </w:pPr>
      <w:r>
        <w:rPr>
          <w:rFonts w:hint="eastAsia" w:ascii="宋体" w:hAnsi="宋体" w:cs="宋体"/>
          <w:szCs w:val="21"/>
        </w:rPr>
        <w:t>招标人：</w:t>
      </w:r>
      <w:r>
        <w:rPr>
          <w:rFonts w:hint="eastAsia" w:ascii="宋体" w:hAnsi="宋体" w:cs="宋体"/>
          <w:szCs w:val="21"/>
          <w:u w:val="single"/>
        </w:rPr>
        <w:t xml:space="preserve">东莞市石鼓污水处理有限公司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招标代理机构：</w:t>
      </w:r>
      <w:r>
        <w:rPr>
          <w:rFonts w:hint="eastAsia" w:ascii="宋体" w:hAnsi="宋体" w:cs="宋体"/>
          <w:szCs w:val="21"/>
          <w:u w:val="single"/>
        </w:rPr>
        <w:t xml:space="preserve">广东泰通伟业工程咨询有限公司                   </w:t>
      </w:r>
    </w:p>
    <w:p>
      <w:pPr>
        <w:pageBreakBefore w:val="0"/>
        <w:widowControl w:val="0"/>
        <w:kinsoku/>
        <w:wordWrap/>
        <w:overflowPunct/>
        <w:topLinePunct w:val="0"/>
        <w:bidi w:val="0"/>
        <w:spacing w:line="410" w:lineRule="exact"/>
        <w:ind w:left="5880" w:leftChars="200" w:hanging="5460" w:hangingChars="2600"/>
        <w:textAlignment w:val="auto"/>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东莞市南城街道滨河路100号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地        址：</w:t>
      </w:r>
      <w:r>
        <w:rPr>
          <w:rFonts w:hint="eastAsia" w:ascii="宋体" w:hAnsi="宋体" w:cs="宋体"/>
          <w:szCs w:val="21"/>
          <w:u w:val="single"/>
        </w:rPr>
        <w:t xml:space="preserve">东莞市东城街道下桥社区银门街建筑之家7楼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pageBreakBefore w:val="0"/>
        <w:widowControl w:val="0"/>
        <w:kinsoku/>
        <w:wordWrap/>
        <w:overflowPunct/>
        <w:topLinePunct w:val="0"/>
        <w:bidi w:val="0"/>
        <w:spacing w:line="410" w:lineRule="exact"/>
        <w:ind w:firstLine="420" w:firstLineChars="200"/>
        <w:textAlignment w:val="auto"/>
        <w:rPr>
          <w:rFonts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523000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邮        编：</w:t>
      </w:r>
      <w:r>
        <w:rPr>
          <w:rFonts w:hint="eastAsia" w:ascii="宋体" w:hAnsi="宋体" w:cs="宋体"/>
          <w:szCs w:val="21"/>
          <w:u w:val="single"/>
        </w:rPr>
        <w:t xml:space="preserve">523112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pageBreakBefore w:val="0"/>
        <w:widowControl w:val="0"/>
        <w:kinsoku/>
        <w:wordWrap/>
        <w:overflowPunct/>
        <w:topLinePunct w:val="0"/>
        <w:bidi w:val="0"/>
        <w:spacing w:line="410" w:lineRule="exact"/>
        <w:ind w:firstLine="420" w:firstLineChars="200"/>
        <w:textAlignment w:val="auto"/>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何浩林                    </w:t>
      </w:r>
      <w:r>
        <w:rPr>
          <w:rFonts w:ascii="宋体" w:hAnsi="宋体" w:cs="宋体"/>
          <w:szCs w:val="21"/>
        </w:rPr>
        <w:t xml:space="preserve">    </w:t>
      </w:r>
      <w:r>
        <w:rPr>
          <w:rFonts w:hint="eastAsia" w:ascii="宋体" w:hAnsi="宋体" w:cs="宋体"/>
          <w:szCs w:val="21"/>
        </w:rPr>
        <w:t>联   系   人：</w:t>
      </w:r>
      <w:r>
        <w:rPr>
          <w:rFonts w:hint="eastAsia" w:ascii="宋体" w:hAnsi="宋体" w:cs="宋体"/>
          <w:szCs w:val="21"/>
          <w:u w:val="single"/>
        </w:rPr>
        <w:t xml:space="preserve">罗炳强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pageBreakBefore w:val="0"/>
        <w:widowControl w:val="0"/>
        <w:kinsoku/>
        <w:wordWrap/>
        <w:overflowPunct/>
        <w:topLinePunct w:val="0"/>
        <w:bidi w:val="0"/>
        <w:spacing w:line="410" w:lineRule="exact"/>
        <w:ind w:firstLine="420" w:firstLineChars="200"/>
        <w:textAlignment w:val="auto"/>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0769-23286382             </w:t>
      </w:r>
      <w:r>
        <w:rPr>
          <w:rFonts w:ascii="宋体" w:hAnsi="宋体" w:cs="宋体"/>
          <w:szCs w:val="21"/>
        </w:rPr>
        <w:t xml:space="preserve">   </w:t>
      </w:r>
      <w:r>
        <w:rPr>
          <w:rFonts w:hint="eastAsia" w:ascii="宋体" w:hAnsi="宋体" w:cs="宋体"/>
          <w:szCs w:val="21"/>
        </w:rPr>
        <w:t xml:space="preserve"> 电        话：</w:t>
      </w:r>
      <w:r>
        <w:rPr>
          <w:rFonts w:hint="eastAsia" w:ascii="宋体" w:hAnsi="宋体" w:cs="宋体"/>
          <w:szCs w:val="21"/>
          <w:u w:val="single"/>
        </w:rPr>
        <w:t xml:space="preserve">0769-22652033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pageBreakBefore w:val="0"/>
        <w:widowControl w:val="0"/>
        <w:kinsoku/>
        <w:wordWrap/>
        <w:overflowPunct/>
        <w:topLinePunct w:val="0"/>
        <w:bidi w:val="0"/>
        <w:spacing w:line="410" w:lineRule="exact"/>
        <w:ind w:firstLine="420" w:firstLineChars="200"/>
        <w:textAlignment w:val="auto"/>
        <w:rPr>
          <w:rFonts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 xml:space="preserve"> 传        真：</w:t>
      </w:r>
      <w:r>
        <w:rPr>
          <w:rFonts w:hint="eastAsia" w:ascii="宋体" w:hAnsi="宋体" w:cs="宋体"/>
          <w:szCs w:val="21"/>
          <w:u w:val="single"/>
        </w:rPr>
        <w:t xml:space="preserve">0769-22655918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pageBreakBefore w:val="0"/>
        <w:widowControl w:val="0"/>
        <w:kinsoku/>
        <w:wordWrap/>
        <w:overflowPunct/>
        <w:topLinePunct w:val="0"/>
        <w:bidi w:val="0"/>
        <w:spacing w:line="410" w:lineRule="exact"/>
        <w:ind w:firstLine="420" w:firstLineChars="200"/>
        <w:textAlignment w:val="auto"/>
        <w:rPr>
          <w:rFonts w:ascii="宋体" w:hAnsi="宋体" w:cs="宋体"/>
          <w:szCs w:val="21"/>
          <w:u w:val="single"/>
        </w:rPr>
      </w:pPr>
      <w:r>
        <w:rPr>
          <w:rFonts w:hint="eastAsia" w:ascii="宋体" w:hAnsi="宋体" w:cs="宋体"/>
          <w:szCs w:val="21"/>
        </w:rPr>
        <w:t>电子邮件：</w:t>
      </w:r>
      <w:r>
        <w:rPr>
          <w:rFonts w:hint="eastAsia" w:ascii="宋体" w:hAnsi="宋体" w:cs="宋体"/>
          <w:szCs w:val="21"/>
          <w:u w:val="single"/>
        </w:rPr>
        <w:t xml:space="preserve">   /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 xml:space="preserve">  电</w:t>
      </w:r>
      <w:r>
        <w:rPr>
          <w:rFonts w:ascii="宋体" w:hAnsi="宋体" w:cs="宋体"/>
          <w:szCs w:val="21"/>
        </w:rPr>
        <w:t xml:space="preserve"> </w:t>
      </w:r>
      <w:r>
        <w:rPr>
          <w:rFonts w:hint="eastAsia" w:ascii="宋体" w:hAnsi="宋体" w:cs="宋体"/>
          <w:szCs w:val="21"/>
        </w:rPr>
        <w:t>子</w:t>
      </w:r>
      <w:r>
        <w:rPr>
          <w:rFonts w:ascii="宋体" w:hAnsi="宋体" w:cs="宋体"/>
          <w:szCs w:val="21"/>
        </w:rPr>
        <w:t xml:space="preserve"> </w:t>
      </w:r>
      <w:r>
        <w:rPr>
          <w:rFonts w:hint="eastAsia" w:ascii="宋体" w:hAnsi="宋体" w:cs="宋体"/>
          <w:szCs w:val="21"/>
        </w:rPr>
        <w:t>邮 件：</w:t>
      </w:r>
      <w:r>
        <w:rPr>
          <w:rFonts w:hint="eastAsia" w:ascii="宋体" w:hAnsi="宋体" w:cs="宋体"/>
          <w:szCs w:val="21"/>
          <w:u w:val="single"/>
        </w:rPr>
        <w:t xml:space="preserve">939331236@qq.com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pageBreakBefore w:val="0"/>
        <w:widowControl w:val="0"/>
        <w:kinsoku/>
        <w:wordWrap/>
        <w:overflowPunct/>
        <w:topLinePunct w:val="0"/>
        <w:bidi w:val="0"/>
        <w:spacing w:line="410" w:lineRule="exact"/>
        <w:ind w:firstLine="420" w:firstLineChars="200"/>
        <w:jc w:val="right"/>
        <w:textAlignment w:val="auto"/>
        <w:rPr>
          <w:rFonts w:hint="eastAsia" w:ascii="宋体" w:hAnsi="宋体" w:cs="宋体"/>
          <w:szCs w:val="21"/>
          <w:lang w:eastAsia="zh-CN"/>
        </w:rPr>
      </w:pPr>
    </w:p>
    <w:p>
      <w:pPr>
        <w:pageBreakBefore w:val="0"/>
        <w:widowControl w:val="0"/>
        <w:kinsoku/>
        <w:wordWrap/>
        <w:overflowPunct/>
        <w:topLinePunct w:val="0"/>
        <w:bidi w:val="0"/>
        <w:spacing w:line="410" w:lineRule="exact"/>
        <w:ind w:firstLine="1680" w:firstLineChars="800"/>
        <w:jc w:val="right"/>
        <w:textAlignment w:val="auto"/>
      </w:pPr>
      <w:bookmarkStart w:id="41" w:name="_GoBack"/>
      <w:bookmarkEnd w:id="41"/>
      <w:r>
        <w:rPr>
          <w:rFonts w:hint="eastAsia" w:ascii="宋体" w:hAnsi="宋体"/>
          <w:szCs w:val="21"/>
          <w:u w:val="single"/>
        </w:rPr>
        <w:t>2022</w:t>
      </w:r>
      <w:r>
        <w:rPr>
          <w:rFonts w:hint="eastAsia" w:ascii="宋体" w:hAnsi="宋体"/>
          <w:szCs w:val="21"/>
        </w:rPr>
        <w:t>年</w:t>
      </w:r>
      <w:r>
        <w:rPr>
          <w:rFonts w:hint="eastAsia" w:ascii="宋体" w:hAnsi="宋体"/>
          <w:szCs w:val="21"/>
          <w:u w:val="single"/>
          <w:lang w:val="en-US" w:eastAsia="zh-CN"/>
        </w:rPr>
        <w:t>03</w:t>
      </w:r>
      <w:r>
        <w:rPr>
          <w:rFonts w:hint="eastAsia" w:ascii="宋体" w:hAnsi="宋体"/>
          <w:szCs w:val="21"/>
        </w:rPr>
        <w:t>月</w:t>
      </w:r>
      <w:r>
        <w:rPr>
          <w:rFonts w:hint="eastAsia" w:ascii="宋体" w:hAnsi="宋体"/>
          <w:szCs w:val="21"/>
          <w:u w:val="single"/>
          <w:lang w:val="en-US" w:eastAsia="zh-CN"/>
        </w:rPr>
        <w:t>11</w:t>
      </w:r>
      <w:r>
        <w:rPr>
          <w:rFonts w:hint="eastAsia" w:ascii="宋体" w:hAnsi="宋体"/>
          <w:szCs w:val="21"/>
        </w:rPr>
        <w:t>日</w:t>
      </w:r>
    </w:p>
    <w:sectPr>
      <w:footerReference r:id="rId3" w:type="default"/>
      <w:pgSz w:w="11850" w:h="16783"/>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48047"/>
    </w:sdtPr>
    <w:sdtContent>
      <w:p>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6C7E"/>
    <w:rsid w:val="00061DCB"/>
    <w:rsid w:val="000F1240"/>
    <w:rsid w:val="00157D55"/>
    <w:rsid w:val="00185956"/>
    <w:rsid w:val="001B15EB"/>
    <w:rsid w:val="001B4D49"/>
    <w:rsid w:val="001F16E4"/>
    <w:rsid w:val="002465D4"/>
    <w:rsid w:val="002D28CF"/>
    <w:rsid w:val="002F53F9"/>
    <w:rsid w:val="003A753D"/>
    <w:rsid w:val="00454130"/>
    <w:rsid w:val="00473C47"/>
    <w:rsid w:val="004862F9"/>
    <w:rsid w:val="004A5C05"/>
    <w:rsid w:val="004E1102"/>
    <w:rsid w:val="0054265E"/>
    <w:rsid w:val="00545F64"/>
    <w:rsid w:val="0063683A"/>
    <w:rsid w:val="006433DC"/>
    <w:rsid w:val="006D4DDE"/>
    <w:rsid w:val="006E4AC2"/>
    <w:rsid w:val="007D0097"/>
    <w:rsid w:val="007F6808"/>
    <w:rsid w:val="008406FC"/>
    <w:rsid w:val="009025B5"/>
    <w:rsid w:val="00910FA4"/>
    <w:rsid w:val="009267BC"/>
    <w:rsid w:val="00946A0D"/>
    <w:rsid w:val="009E68AA"/>
    <w:rsid w:val="009F3DB3"/>
    <w:rsid w:val="00A26E46"/>
    <w:rsid w:val="00A806DF"/>
    <w:rsid w:val="00AA6E61"/>
    <w:rsid w:val="00AB6650"/>
    <w:rsid w:val="00AF751D"/>
    <w:rsid w:val="00B32A1D"/>
    <w:rsid w:val="00B56845"/>
    <w:rsid w:val="00BB5DB2"/>
    <w:rsid w:val="00C11850"/>
    <w:rsid w:val="00C11F89"/>
    <w:rsid w:val="00C36461"/>
    <w:rsid w:val="00CD53BF"/>
    <w:rsid w:val="00CF3A4D"/>
    <w:rsid w:val="00D2033E"/>
    <w:rsid w:val="00D70C21"/>
    <w:rsid w:val="00DE185F"/>
    <w:rsid w:val="00E12A04"/>
    <w:rsid w:val="00E505DC"/>
    <w:rsid w:val="00E53643"/>
    <w:rsid w:val="00EB02B6"/>
    <w:rsid w:val="00F171EC"/>
    <w:rsid w:val="00F82C8C"/>
    <w:rsid w:val="00FC7D48"/>
    <w:rsid w:val="00FD5CD5"/>
    <w:rsid w:val="00FE0CE8"/>
    <w:rsid w:val="00FE6C7E"/>
    <w:rsid w:val="06EE2485"/>
    <w:rsid w:val="070026B5"/>
    <w:rsid w:val="08146933"/>
    <w:rsid w:val="0ABA5C58"/>
    <w:rsid w:val="0B101564"/>
    <w:rsid w:val="0F622B88"/>
    <w:rsid w:val="0F6D6095"/>
    <w:rsid w:val="0F770221"/>
    <w:rsid w:val="1125216D"/>
    <w:rsid w:val="12826349"/>
    <w:rsid w:val="15356110"/>
    <w:rsid w:val="15927241"/>
    <w:rsid w:val="166D3142"/>
    <w:rsid w:val="172631D7"/>
    <w:rsid w:val="1A4C51C3"/>
    <w:rsid w:val="1C40326E"/>
    <w:rsid w:val="1F044CEF"/>
    <w:rsid w:val="1F101697"/>
    <w:rsid w:val="1FAE7D1E"/>
    <w:rsid w:val="205460B6"/>
    <w:rsid w:val="21375EA8"/>
    <w:rsid w:val="21934D90"/>
    <w:rsid w:val="21FF6FE5"/>
    <w:rsid w:val="23FC368B"/>
    <w:rsid w:val="2C013CFA"/>
    <w:rsid w:val="2C470063"/>
    <w:rsid w:val="2E96031A"/>
    <w:rsid w:val="31CF5FEB"/>
    <w:rsid w:val="34157CFE"/>
    <w:rsid w:val="341938C5"/>
    <w:rsid w:val="35FC2AC4"/>
    <w:rsid w:val="36266E71"/>
    <w:rsid w:val="37296369"/>
    <w:rsid w:val="385F636F"/>
    <w:rsid w:val="38A07089"/>
    <w:rsid w:val="38AE4408"/>
    <w:rsid w:val="38D4297E"/>
    <w:rsid w:val="398D6119"/>
    <w:rsid w:val="39FE5E5E"/>
    <w:rsid w:val="3CFC143E"/>
    <w:rsid w:val="3DCD1A42"/>
    <w:rsid w:val="447008ED"/>
    <w:rsid w:val="458710D5"/>
    <w:rsid w:val="48166CA8"/>
    <w:rsid w:val="485256A6"/>
    <w:rsid w:val="4C1D0E9D"/>
    <w:rsid w:val="4CC922C0"/>
    <w:rsid w:val="4D2A5E03"/>
    <w:rsid w:val="4E427AA8"/>
    <w:rsid w:val="4E8B17C9"/>
    <w:rsid w:val="4FD70265"/>
    <w:rsid w:val="50A33D0D"/>
    <w:rsid w:val="51113B68"/>
    <w:rsid w:val="543802C6"/>
    <w:rsid w:val="55826A29"/>
    <w:rsid w:val="55A82F59"/>
    <w:rsid w:val="59024614"/>
    <w:rsid w:val="59676335"/>
    <w:rsid w:val="59F92692"/>
    <w:rsid w:val="5A075A78"/>
    <w:rsid w:val="5C8340C6"/>
    <w:rsid w:val="5EBD1A4E"/>
    <w:rsid w:val="62511D71"/>
    <w:rsid w:val="65E955EE"/>
    <w:rsid w:val="691D54B7"/>
    <w:rsid w:val="69711A3F"/>
    <w:rsid w:val="6C501A08"/>
    <w:rsid w:val="700D4765"/>
    <w:rsid w:val="7543694C"/>
    <w:rsid w:val="75E13FF4"/>
    <w:rsid w:val="761B0BDD"/>
    <w:rsid w:val="789B7403"/>
    <w:rsid w:val="7ACD3A01"/>
    <w:rsid w:val="7CD47910"/>
    <w:rsid w:val="7CF76B8D"/>
    <w:rsid w:val="7E5D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0"/>
    <w:pPr>
      <w:keepNext/>
      <w:keepLines/>
      <w:spacing w:line="360" w:lineRule="auto"/>
      <w:outlineLvl w:val="2"/>
    </w:pPr>
    <w:rPr>
      <w:b/>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unhideWhenUsed/>
    <w:qFormat/>
    <w:uiPriority w:val="99"/>
    <w:rPr>
      <w:rFonts w:ascii="宋体"/>
      <w:sz w:val="18"/>
      <w:szCs w:val="18"/>
    </w:rPr>
  </w:style>
  <w:style w:type="paragraph" w:styleId="4">
    <w:name w:val="annotation text"/>
    <w:basedOn w:val="1"/>
    <w:qFormat/>
    <w:uiPriority w:val="0"/>
    <w:pPr>
      <w:adjustRightInd w:val="0"/>
      <w:spacing w:line="360" w:lineRule="atLeast"/>
      <w:jc w:val="left"/>
    </w:pPr>
    <w:rPr>
      <w:kern w:val="0"/>
      <w:sz w:val="24"/>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annotation reference"/>
    <w:qFormat/>
    <w:uiPriority w:val="0"/>
    <w:rPr>
      <w:sz w:val="21"/>
      <w:szCs w:val="21"/>
    </w:rPr>
  </w:style>
  <w:style w:type="character" w:customStyle="1" w:styleId="11">
    <w:name w:val="页眉 Char"/>
    <w:basedOn w:val="9"/>
    <w:link w:val="7"/>
    <w:semiHidden/>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标题 3 Char"/>
    <w:basedOn w:val="9"/>
    <w:link w:val="2"/>
    <w:qFormat/>
    <w:uiPriority w:val="0"/>
    <w:rPr>
      <w:rFonts w:ascii="Times New Roman" w:hAnsi="Times New Roman" w:eastAsia="宋体" w:cs="Times New Roman"/>
      <w:b/>
      <w:bCs/>
      <w:sz w:val="24"/>
      <w:szCs w:val="32"/>
    </w:rPr>
  </w:style>
  <w:style w:type="character" w:customStyle="1" w:styleId="14">
    <w:name w:val="文档结构图 Char"/>
    <w:basedOn w:val="9"/>
    <w:link w:val="3"/>
    <w:semiHidden/>
    <w:qFormat/>
    <w:uiPriority w:val="99"/>
    <w:rPr>
      <w:rFonts w:ascii="宋体" w:hAnsi="Times New Roman" w:eastAsia="宋体" w:cs="Times New Roman"/>
      <w:sz w:val="18"/>
      <w:szCs w:val="18"/>
    </w:rPr>
  </w:style>
  <w:style w:type="character" w:customStyle="1" w:styleId="15">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3806</Words>
  <Characters>4297</Characters>
  <Lines>35</Lines>
  <Paragraphs>9</Paragraphs>
  <TotalTime>0</TotalTime>
  <ScaleCrop>false</ScaleCrop>
  <LinksUpToDate>false</LinksUpToDate>
  <CharactersWithSpaces>4712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2015-08-19T06:52:00Z</dcterms:created>
  <dc:creator>admin</dc:creator>
  <cp:lastModifiedBy>WYCJB</cp:lastModifiedBy>
  <cp:lastPrinted>2020-05-08T06:22:00Z</cp:lastPrinted>
  <dcterms:modified xsi:type="dcterms:W3CDTF">2022-03-11T09:03:10Z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F222949A3EBA4526B565A13475C9F05C</vt:lpwstr>
  </property>
</Properties>
</file>