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360" w:lineRule="auto"/>
        <w:ind w:right="-26"/>
        <w:jc w:val="center"/>
        <w:textAlignment w:val="bottom"/>
        <w:rPr>
          <w:rFonts w:hAnsi="宋体"/>
          <w:b/>
          <w:color w:val="auto"/>
          <w:sz w:val="72"/>
          <w:highlight w:val="none"/>
        </w:rPr>
      </w:pPr>
    </w:p>
    <w:p>
      <w:pPr>
        <w:widowControl/>
        <w:shd w:val="clear"/>
        <w:spacing w:line="360" w:lineRule="auto"/>
        <w:ind w:right="-26"/>
        <w:jc w:val="center"/>
        <w:textAlignment w:val="bottom"/>
        <w:rPr>
          <w:rFonts w:hAnsi="宋体"/>
          <w:b/>
          <w:color w:val="auto"/>
          <w:sz w:val="72"/>
          <w:highlight w:val="none"/>
        </w:rPr>
      </w:pPr>
    </w:p>
    <w:p>
      <w:pPr>
        <w:shd w:val="clea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4384" behindDoc="1" locked="0" layoutInCell="1" allowOverlap="1">
                <wp:simplePos x="0" y="0"/>
                <wp:positionH relativeFrom="column">
                  <wp:posOffset>292735</wp:posOffset>
                </wp:positionH>
                <wp:positionV relativeFrom="paragraph">
                  <wp:posOffset>81915</wp:posOffset>
                </wp:positionV>
                <wp:extent cx="4683125" cy="2146300"/>
                <wp:effectExtent l="0" t="0" r="3175" b="6350"/>
                <wp:wrapNone/>
                <wp:docPr id="3" name="文本框 6"/>
                <wp:cNvGraphicFramePr/>
                <a:graphic xmlns:a="http://schemas.openxmlformats.org/drawingml/2006/main">
                  <a:graphicData uri="http://schemas.microsoft.com/office/word/2010/wordprocessingShape">
                    <wps:wsp>
                      <wps:cNvSpPr txBox="1"/>
                      <wps:spPr>
                        <a:xfrm>
                          <a:off x="0" y="0"/>
                          <a:ext cx="4683125" cy="137541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highlight w:val="yellow"/>
                                <w:lang w:eastAsia="zh-CN"/>
                              </w:rPr>
                            </w:pPr>
                            <w:r>
                              <w:rPr>
                                <w:rFonts w:hint="eastAsia" w:ascii="黑体" w:hAnsi="黑体" w:eastAsia="黑体" w:cs="黑体"/>
                                <w:b/>
                                <w:sz w:val="32"/>
                              </w:rPr>
                              <w:t>项目名称：</w:t>
                            </w:r>
                            <w:r>
                              <w:rPr>
                                <w:rFonts w:hint="eastAsia" w:ascii="黑体" w:hAnsi="黑体" w:eastAsia="黑体" w:cs="黑体"/>
                                <w:b/>
                                <w:sz w:val="32"/>
                                <w:highlight w:val="none"/>
                                <w:lang w:eastAsia="zh-CN"/>
                              </w:rPr>
                              <w:t>松山湖国际创新创业社区广告物料制作安装集中采购项目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TTWY-23012</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6.45pt;height:169pt;width:368.75pt;z-index:-251652096;mso-width-relative:page;mso-height-relative:page;" fillcolor="#FFFFFF" filled="t" stroked="f" coordsize="21600,21600" o:gfxdata="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5HRyvbAAAACQEAAA8AAAAAAAAAAQAgAAAAIgAA&#10;AGRycy9kb3ducmV2LnhtbFBLAQIUABQAAAAIAIdO4kBiK1U/BQIAABcEAAAOAAAAAAAAAAEAIAAA&#10;ACoBAABkcnMvZTJvRG9jLnhtbFBLBQYAAAAABgAGAFkBAAChBQ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highlight w:val="yellow"/>
                          <w:lang w:eastAsia="zh-CN"/>
                        </w:rPr>
                      </w:pPr>
                      <w:r>
                        <w:rPr>
                          <w:rFonts w:hint="eastAsia" w:ascii="黑体" w:hAnsi="黑体" w:eastAsia="黑体" w:cs="黑体"/>
                          <w:b/>
                          <w:sz w:val="32"/>
                        </w:rPr>
                        <w:t>项目名称：</w:t>
                      </w:r>
                      <w:r>
                        <w:rPr>
                          <w:rFonts w:hint="eastAsia" w:ascii="黑体" w:hAnsi="黑体" w:eastAsia="黑体" w:cs="黑体"/>
                          <w:b/>
                          <w:sz w:val="32"/>
                          <w:highlight w:val="none"/>
                          <w:lang w:eastAsia="zh-CN"/>
                        </w:rPr>
                        <w:t>松山湖国际创新创业社区广告物料制作安装集中采购项目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TTWY-23012</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60288"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hd w:val="clear"/>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hd w:val="clear"/>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三</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三</w:t>
      </w:r>
      <w:r>
        <w:rPr>
          <w:rFonts w:hint="eastAsia" w:ascii="黑体" w:hAnsi="黑体" w:eastAsia="黑体" w:cs="黑体"/>
          <w:b/>
          <w:color w:val="auto"/>
          <w:sz w:val="32"/>
          <w:highlight w:val="none"/>
        </w:rPr>
        <w:t>月</w:t>
      </w:r>
    </w:p>
    <w:p>
      <w:pPr>
        <w:widowControl/>
        <w:shd w:val="clear"/>
        <w:spacing w:line="360" w:lineRule="auto"/>
        <w:ind w:right="-26" w:hanging="480"/>
        <w:jc w:val="center"/>
        <w:textAlignment w:val="bottom"/>
        <w:rPr>
          <w:rFonts w:ascii="黑体" w:hAnsi="黑体" w:eastAsia="黑体" w:cs="黑体"/>
          <w:b/>
          <w:color w:val="auto"/>
          <w:sz w:val="32"/>
          <w:highlight w:val="none"/>
        </w:rPr>
      </w:pPr>
    </w:p>
    <w:p>
      <w:pPr>
        <w:widowControl/>
        <w:shd w:val="clear"/>
        <w:spacing w:line="360" w:lineRule="auto"/>
        <w:ind w:right="-26" w:hanging="480"/>
        <w:jc w:val="center"/>
        <w:textAlignment w:val="bottom"/>
        <w:rPr>
          <w:rFonts w:ascii="黑体" w:hAnsi="黑体" w:eastAsia="黑体" w:cs="黑体"/>
          <w:b/>
          <w:color w:val="auto"/>
          <w:sz w:val="32"/>
          <w:highlight w:val="none"/>
        </w:rPr>
      </w:pPr>
    </w:p>
    <w:p>
      <w:pPr>
        <w:widowControl/>
        <w:shd w:val="clear"/>
        <w:spacing w:line="360" w:lineRule="auto"/>
        <w:ind w:right="-26" w:hanging="480"/>
        <w:jc w:val="center"/>
        <w:textAlignment w:val="bottom"/>
        <w:rPr>
          <w:rFonts w:ascii="黑体" w:hAnsi="黑体" w:eastAsia="黑体" w:cs="黑体"/>
          <w:b/>
          <w:color w:val="auto"/>
          <w:sz w:val="32"/>
          <w:highlight w:val="none"/>
        </w:rPr>
      </w:pPr>
    </w:p>
    <w:p>
      <w:pPr>
        <w:shd w:val="clea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bookmarkStart w:id="0" w:name="_Toc13507"/>
    </w:p>
    <w:bookmarkEnd w:id="0"/>
    <w:p>
      <w:pPr>
        <w:shd w:val="clea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shd w:val="clea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hd w:val="clear"/>
        <w:spacing w:line="360" w:lineRule="auto"/>
        <w:ind w:left="48" w:leftChars="20"/>
        <w:jc w:val="center"/>
        <w:rPr>
          <w:rFonts w:ascii="黑体" w:hAnsi="黑体" w:eastAsia="黑体" w:cs="黑体"/>
          <w:color w:val="auto"/>
          <w:sz w:val="32"/>
          <w:szCs w:val="32"/>
          <w:highlight w:val="none"/>
        </w:rPr>
      </w:pP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pStyle w:val="13"/>
        <w:shd w:val="clear"/>
        <w:ind w:firstLine="643"/>
        <w:rPr>
          <w:rFonts w:hAnsi="宋体"/>
          <w:b/>
          <w:bCs/>
          <w:color w:val="auto"/>
          <w:sz w:val="32"/>
          <w:szCs w:val="32"/>
          <w:highlight w:val="none"/>
          <w:lang w:val="zh-CN"/>
        </w:rPr>
      </w:pPr>
    </w:p>
    <w:p>
      <w:pPr>
        <w:pStyle w:val="13"/>
        <w:shd w:val="clear"/>
        <w:ind w:firstLine="643"/>
        <w:rPr>
          <w:rFonts w:hAnsi="宋体"/>
          <w:b/>
          <w:bCs/>
          <w:color w:val="auto"/>
          <w:sz w:val="32"/>
          <w:szCs w:val="32"/>
          <w:highlight w:val="none"/>
          <w:lang w:val="zh-CN"/>
        </w:rPr>
      </w:pPr>
    </w:p>
    <w:p>
      <w:pPr>
        <w:shd w:val="clea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4"/>
        <w:shd w:val="clear"/>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4"/>
        <w:shd w:val="clear"/>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4"/>
        <w:shd w:val="clear"/>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4"/>
        <w:shd w:val="clear"/>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color w:val="auto"/>
          <w:sz w:val="24"/>
          <w:szCs w:val="24"/>
          <w:highlight w:val="none"/>
        </w:rPr>
        <w:fldChar w:fldCharType="end"/>
      </w:r>
    </w:p>
    <w:p>
      <w:pPr>
        <w:pStyle w:val="34"/>
        <w:shd w:val="clear"/>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color w:val="auto"/>
          <w:sz w:val="24"/>
          <w:szCs w:val="24"/>
          <w:highlight w:val="none"/>
        </w:rPr>
        <w:fldChar w:fldCharType="end"/>
      </w:r>
    </w:p>
    <w:p>
      <w:pPr>
        <w:pStyle w:val="34"/>
        <w:shd w:val="clear"/>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w:t>
      </w:r>
      <w:r>
        <w:rPr>
          <w:rFonts w:hint="eastAsia" w:hAnsi="宋体"/>
          <w:color w:val="auto"/>
          <w:kern w:val="44"/>
          <w:sz w:val="24"/>
          <w:szCs w:val="24"/>
          <w:highlight w:val="none"/>
        </w:rPr>
        <w:t xml:space="preserve"> </w:t>
      </w:r>
      <w:r>
        <w:rPr>
          <w:rFonts w:hint="eastAsia" w:hAnsi="宋体"/>
          <w:color w:val="auto"/>
          <w:kern w:val="44"/>
          <w:sz w:val="24"/>
          <w:szCs w:val="24"/>
          <w:highlight w:val="none"/>
          <w:lang w:val="zh-CN"/>
        </w:rPr>
        <w:t>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color w:val="auto"/>
          <w:sz w:val="24"/>
          <w:szCs w:val="24"/>
          <w:highlight w:val="none"/>
        </w:rPr>
        <w:fldChar w:fldCharType="end"/>
      </w:r>
    </w:p>
    <w:p>
      <w:pPr>
        <w:pStyle w:val="3"/>
        <w:keepNext/>
        <w:keepLines/>
        <w:pageBreakBefore/>
        <w:numPr>
          <w:ilvl w:val="0"/>
          <w:numId w:val="10"/>
        </w:numPr>
        <w:shd w:val="clea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shd w:val="clear"/>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w:t>
      </w:r>
      <w:r>
        <w:rPr>
          <w:rFonts w:hint="eastAsia" w:hAnsi="宋体"/>
          <w:color w:val="auto"/>
          <w:sz w:val="21"/>
          <w:szCs w:val="21"/>
          <w:highlight w:val="none"/>
          <w:lang w:eastAsia="zh-CN"/>
        </w:rPr>
        <w:t>松山湖国际创新创业社区广告物料制作安装集中采购项目</w:t>
      </w:r>
      <w:r>
        <w:rPr>
          <w:rFonts w:hint="eastAsia" w:hAnsi="宋体"/>
          <w:color w:val="auto"/>
          <w:sz w:val="21"/>
          <w:szCs w:val="21"/>
          <w:highlight w:val="none"/>
        </w:rPr>
        <w:t>(项目编号：</w:t>
      </w:r>
      <w:r>
        <w:rPr>
          <w:rFonts w:hint="eastAsia" w:hAnsi="宋体"/>
          <w:color w:val="auto"/>
          <w:sz w:val="21"/>
          <w:szCs w:val="21"/>
          <w:highlight w:val="none"/>
          <w:lang w:eastAsia="zh-CN"/>
        </w:rPr>
        <w:t>TTWY-23012</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shd w:val="clea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shd w:val="clea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松山湖国际创新创业社区广告物料制作安装集中采购项目</w:t>
      </w:r>
      <w:r>
        <w:rPr>
          <w:rFonts w:hint="eastAsia" w:hAnsi="宋体"/>
          <w:color w:val="auto"/>
          <w:sz w:val="21"/>
          <w:szCs w:val="21"/>
          <w:highlight w:val="none"/>
        </w:rPr>
        <w:t>。</w:t>
      </w:r>
    </w:p>
    <w:p>
      <w:pPr>
        <w:widowControl/>
        <w:numPr>
          <w:ilvl w:val="0"/>
          <w:numId w:val="12"/>
        </w:numPr>
        <w:shd w:val="clea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TTWY-23012</w:t>
      </w:r>
    </w:p>
    <w:p>
      <w:pPr>
        <w:widowControl/>
        <w:numPr>
          <w:ilvl w:val="0"/>
          <w:numId w:val="12"/>
        </w:numPr>
        <w:shd w:val="clea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val="en-US" w:eastAsia="zh-CN"/>
        </w:rPr>
        <w:t>500,000.00</w:t>
      </w:r>
      <w:r>
        <w:rPr>
          <w:rFonts w:hint="eastAsia" w:hAnsi="宋体"/>
          <w:color w:val="auto"/>
          <w:sz w:val="21"/>
          <w:szCs w:val="21"/>
          <w:highlight w:val="none"/>
        </w:rPr>
        <w:t>（人民币</w:t>
      </w:r>
      <w:r>
        <w:rPr>
          <w:rFonts w:hint="eastAsia" w:hAnsi="宋体"/>
          <w:color w:val="auto"/>
          <w:sz w:val="21"/>
          <w:szCs w:val="21"/>
          <w:highlight w:val="none"/>
          <w:lang w:eastAsia="zh-CN"/>
        </w:rPr>
        <w:t>伍拾万元整</w:t>
      </w:r>
      <w:r>
        <w:rPr>
          <w:rFonts w:hint="eastAsia" w:hAnsi="宋体"/>
          <w:color w:val="auto"/>
          <w:sz w:val="21"/>
          <w:szCs w:val="21"/>
          <w:highlight w:val="none"/>
        </w:rPr>
        <w:t>）。</w:t>
      </w:r>
    </w:p>
    <w:p>
      <w:pPr>
        <w:widowControl/>
        <w:numPr>
          <w:ilvl w:val="0"/>
          <w:numId w:val="12"/>
        </w:numPr>
        <w:shd w:val="clea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shd w:val="clear"/>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shd w:val="clea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shd w:val="clear"/>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shd w:val="clear"/>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shd w:val="clear"/>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shd w:val="clear"/>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（五）本项目不接受联合体投标。</w:t>
      </w:r>
    </w:p>
    <w:p>
      <w:pPr>
        <w:shd w:val="clea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widowControl/>
        <w:shd w:val="clear"/>
        <w:adjustRightIn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widowControl/>
        <w:shd w:val="clear"/>
        <w:adjustRightInd/>
        <w:spacing w:line="360" w:lineRule="auto"/>
        <w:ind w:left="420" w:right="53" w:firstLine="420" w:firstLineChars="200"/>
        <w:textAlignment w:val="bottom"/>
        <w:rPr>
          <w:rFonts w:hAnsi="宋体"/>
          <w:color w:val="auto"/>
          <w:kern w:val="28"/>
          <w:sz w:val="21"/>
          <w:szCs w:val="21"/>
          <w:highlight w:val="none"/>
        </w:rPr>
      </w:pPr>
      <w:bookmarkStart w:id="252" w:name="_GoBack"/>
      <w:bookmarkEnd w:id="252"/>
      <w:r>
        <w:rPr>
          <w:rFonts w:hint="eastAsia" w:hAnsi="宋体"/>
          <w:color w:val="auto"/>
          <w:kern w:val="28"/>
          <w:sz w:val="21"/>
          <w:szCs w:val="21"/>
          <w:highlight w:val="none"/>
        </w:rPr>
        <w:t>采购结果公告发布媒介：东莞实业投资控股集团有限公司-招标采购栏目（http://www.dgsy.com.cn/）</w:t>
      </w:r>
    </w:p>
    <w:p>
      <w:pPr>
        <w:pStyle w:val="18"/>
        <w:shd w:val="clear"/>
        <w:rPr>
          <w:color w:val="auto"/>
          <w:highlight w:val="none"/>
        </w:rPr>
      </w:pPr>
      <w:r>
        <w:rPr>
          <w:rFonts w:hint="eastAsia" w:hAnsi="宋体"/>
          <w:color w:val="auto"/>
          <w:kern w:val="28"/>
          <w:szCs w:val="21"/>
          <w:highlight w:val="none"/>
        </w:rPr>
        <w:t xml:space="preserve">    磋商文件公告期限：自公告之日起三个工作日。</w:t>
      </w:r>
    </w:p>
    <w:p>
      <w:pPr>
        <w:pStyle w:val="27"/>
        <w:shd w:val="clea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w:t>
      </w:r>
      <w:r>
        <w:rPr>
          <w:rFonts w:hint="eastAsia" w:hAnsi="宋体"/>
          <w:color w:val="auto"/>
          <w:sz w:val="21"/>
          <w:szCs w:val="21"/>
          <w:highlight w:val="none"/>
          <w:lang w:val="en-US" w:eastAsia="zh-CN"/>
        </w:rPr>
        <w:t>3</w:t>
      </w:r>
      <w:r>
        <w:rPr>
          <w:rFonts w:hint="eastAsia" w:hAnsi="宋体"/>
          <w:color w:val="auto"/>
          <w:sz w:val="21"/>
          <w:szCs w:val="21"/>
          <w:highlight w:val="none"/>
        </w:rPr>
        <w:t>年</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30</w:t>
      </w:r>
      <w:r>
        <w:rPr>
          <w:rFonts w:hint="eastAsia" w:hAnsi="宋体"/>
          <w:color w:val="auto"/>
          <w:sz w:val="21"/>
          <w:szCs w:val="21"/>
          <w:highlight w:val="none"/>
        </w:rPr>
        <w:t>日上午9:00～9:30。</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w:t>
      </w:r>
      <w:r>
        <w:rPr>
          <w:rFonts w:hint="eastAsia" w:hAnsi="宋体"/>
          <w:color w:val="auto"/>
          <w:sz w:val="21"/>
          <w:szCs w:val="21"/>
          <w:highlight w:val="none"/>
          <w:lang w:val="en-US" w:eastAsia="zh-CN"/>
        </w:rPr>
        <w:t>3</w:t>
      </w:r>
      <w:r>
        <w:rPr>
          <w:rFonts w:hint="eastAsia" w:hAnsi="宋体"/>
          <w:color w:val="auto"/>
          <w:sz w:val="21"/>
          <w:szCs w:val="21"/>
          <w:highlight w:val="none"/>
        </w:rPr>
        <w:t>年</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30</w:t>
      </w:r>
      <w:r>
        <w:rPr>
          <w:rFonts w:hint="eastAsia" w:hAnsi="宋体"/>
          <w:color w:val="auto"/>
          <w:sz w:val="21"/>
          <w:szCs w:val="21"/>
          <w:highlight w:val="none"/>
        </w:rPr>
        <w:t>日上午9:30。</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w:t>
      </w:r>
      <w:r>
        <w:rPr>
          <w:rFonts w:hint="eastAsia" w:ascii="宋体" w:hAnsi="宋体" w:eastAsia="宋体" w:cs="宋体"/>
          <w:color w:val="auto"/>
          <w:sz w:val="21"/>
          <w:szCs w:val="21"/>
          <w:highlight w:val="none"/>
          <w:shd w:val="clear" w:color="auto" w:fill="auto"/>
        </w:rPr>
        <w:t>东莞市南城街道科创路100号2栋1302室</w:t>
      </w:r>
      <w:r>
        <w:rPr>
          <w:rFonts w:hint="eastAsia" w:hAnsi="宋体"/>
          <w:color w:val="auto"/>
          <w:sz w:val="21"/>
          <w:szCs w:val="21"/>
          <w:highlight w:val="none"/>
        </w:rPr>
        <w:t>。</w:t>
      </w:r>
    </w:p>
    <w:p>
      <w:pPr>
        <w:shd w:val="clea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hd w:val="clea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hd w:val="clea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ascii="宋体" w:hAnsi="宋体" w:eastAsia="宋体" w:cs="宋体"/>
          <w:color w:val="auto"/>
          <w:sz w:val="21"/>
          <w:szCs w:val="21"/>
          <w:highlight w:val="none"/>
          <w:shd w:val="clear" w:color="auto" w:fill="auto"/>
        </w:rPr>
        <w:t>东莞市南城街道科创路100号2栋1302室</w:t>
      </w:r>
    </w:p>
    <w:p>
      <w:pPr>
        <w:shd w:val="clea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hd w:val="clea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652033</w:t>
      </w:r>
    </w:p>
    <w:p>
      <w:pPr>
        <w:shd w:val="clea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hd w:val="clea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hd w:val="clea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hd w:val="clea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lang w:eastAsia="zh-CN"/>
        </w:rPr>
        <w:t>谢</w:t>
      </w:r>
      <w:r>
        <w:rPr>
          <w:rFonts w:hint="eastAsia" w:hAnsi="宋体"/>
          <w:color w:val="auto"/>
          <w:sz w:val="21"/>
          <w:szCs w:val="21"/>
          <w:highlight w:val="none"/>
        </w:rPr>
        <w:t>工</w:t>
      </w:r>
    </w:p>
    <w:p>
      <w:pPr>
        <w:shd w:val="clea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hd w:val="clea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广东泰通伟业工程咨询有限公司</w:t>
      </w:r>
    </w:p>
    <w:p>
      <w:pPr>
        <w:shd w:val="clea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二〇二</w:t>
      </w:r>
      <w:r>
        <w:rPr>
          <w:rFonts w:hint="eastAsia" w:hAnsi="宋体"/>
          <w:b/>
          <w:color w:val="auto"/>
          <w:sz w:val="21"/>
          <w:szCs w:val="21"/>
          <w:highlight w:val="none"/>
          <w:lang w:val="en-US" w:eastAsia="zh-CN"/>
        </w:rPr>
        <w:t>三</w:t>
      </w:r>
      <w:r>
        <w:rPr>
          <w:rFonts w:hint="eastAsia" w:hAnsi="宋体"/>
          <w:b/>
          <w:color w:val="auto"/>
          <w:sz w:val="21"/>
          <w:szCs w:val="21"/>
          <w:highlight w:val="none"/>
        </w:rPr>
        <w:t>年</w:t>
      </w:r>
      <w:r>
        <w:rPr>
          <w:rFonts w:hint="eastAsia" w:hAnsi="宋体"/>
          <w:b/>
          <w:color w:val="auto"/>
          <w:sz w:val="21"/>
          <w:szCs w:val="21"/>
          <w:highlight w:val="none"/>
          <w:lang w:val="en-US" w:eastAsia="zh-CN"/>
        </w:rPr>
        <w:t>三</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十七</w:t>
      </w:r>
      <w:r>
        <w:rPr>
          <w:rFonts w:hint="eastAsia" w:hAnsi="宋体"/>
          <w:b/>
          <w:bCs/>
          <w:color w:val="auto"/>
          <w:sz w:val="21"/>
          <w:szCs w:val="21"/>
          <w:highlight w:val="none"/>
        </w:rPr>
        <w:t>日</w:t>
      </w:r>
    </w:p>
    <w:p>
      <w:pPr>
        <w:pStyle w:val="3"/>
        <w:keepNext/>
        <w:keepLines/>
        <w:pageBreakBefore/>
        <w:numPr>
          <w:ilvl w:val="0"/>
          <w:numId w:val="10"/>
        </w:numPr>
        <w:shd w:val="clea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4"/>
        <w:shd w:val="clear"/>
        <w:adjustRightInd/>
        <w:spacing w:line="360" w:lineRule="auto"/>
        <w:ind w:firstLine="562" w:firstLineChars="200"/>
        <w:jc w:val="center"/>
        <w:rPr>
          <w:color w:val="auto"/>
          <w:sz w:val="28"/>
          <w:szCs w:val="28"/>
          <w:highlight w:val="none"/>
        </w:rPr>
      </w:pPr>
      <w:bookmarkStart w:id="5" w:name="_Toc6882675"/>
      <w:bookmarkStart w:id="6" w:name="_Toc507407359"/>
      <w:bookmarkStart w:id="7" w:name="_Toc6968687"/>
      <w:bookmarkStart w:id="8" w:name="_Toc466786434"/>
      <w:bookmarkStart w:id="9" w:name="_Toc102277756"/>
      <w:bookmarkStart w:id="10" w:name="_Toc7897861"/>
      <w:bookmarkStart w:id="11" w:name="_Toc12804"/>
      <w:r>
        <w:rPr>
          <w:rFonts w:hint="eastAsia"/>
          <w:color w:val="auto"/>
          <w:sz w:val="28"/>
          <w:szCs w:val="28"/>
          <w:highlight w:val="none"/>
        </w:rPr>
        <w:t>一、说  明</w:t>
      </w:r>
      <w:bookmarkEnd w:id="5"/>
      <w:bookmarkEnd w:id="6"/>
      <w:bookmarkEnd w:id="7"/>
      <w:bookmarkEnd w:id="8"/>
      <w:bookmarkEnd w:id="9"/>
      <w:bookmarkEnd w:id="10"/>
      <w:bookmarkEnd w:id="11"/>
    </w:p>
    <w:p>
      <w:pPr>
        <w:pStyle w:val="5"/>
        <w:shd w:val="clear"/>
        <w:adjustRightInd/>
        <w:spacing w:line="360" w:lineRule="auto"/>
        <w:ind w:firstLine="420" w:firstLineChars="200"/>
        <w:rPr>
          <w:rFonts w:hAnsi="宋体"/>
          <w:color w:val="auto"/>
          <w:sz w:val="21"/>
          <w:szCs w:val="21"/>
          <w:highlight w:val="none"/>
        </w:rPr>
      </w:pPr>
      <w:bookmarkStart w:id="12" w:name="_Toc3730"/>
      <w:bookmarkStart w:id="13" w:name="_Toc24987"/>
      <w:bookmarkStart w:id="14" w:name="_Toc475249114"/>
      <w:bookmarkStart w:id="15" w:name="_Toc7897862"/>
      <w:r>
        <w:rPr>
          <w:rFonts w:hint="eastAsia" w:hAnsi="宋体"/>
          <w:color w:val="auto"/>
          <w:sz w:val="21"/>
          <w:szCs w:val="21"/>
          <w:highlight w:val="none"/>
        </w:rPr>
        <w:t>1.适用范围</w:t>
      </w:r>
      <w:bookmarkEnd w:id="12"/>
      <w:bookmarkEnd w:id="13"/>
      <w:bookmarkEnd w:id="14"/>
      <w:bookmarkEnd w:id="15"/>
    </w:p>
    <w:p>
      <w:pPr>
        <w:shd w:val="clea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hd w:val="clea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5"/>
        <w:shd w:val="clear"/>
        <w:adjustRightInd/>
        <w:spacing w:line="360" w:lineRule="auto"/>
        <w:ind w:firstLine="420" w:firstLineChars="200"/>
        <w:rPr>
          <w:rFonts w:hAnsi="宋体"/>
          <w:color w:val="auto"/>
          <w:sz w:val="21"/>
          <w:szCs w:val="21"/>
          <w:highlight w:val="none"/>
        </w:rPr>
      </w:pPr>
      <w:bookmarkStart w:id="16" w:name="_Toc7897863"/>
      <w:bookmarkStart w:id="17" w:name="_Toc598"/>
      <w:bookmarkStart w:id="18" w:name="_Toc475249115"/>
      <w:bookmarkStart w:id="19" w:name="_Toc9738"/>
      <w:r>
        <w:rPr>
          <w:rFonts w:hint="eastAsia" w:hAnsi="宋体"/>
          <w:color w:val="auto"/>
          <w:sz w:val="21"/>
          <w:szCs w:val="21"/>
          <w:highlight w:val="none"/>
        </w:rPr>
        <w:t>2.定义</w:t>
      </w:r>
      <w:bookmarkEnd w:id="16"/>
      <w:bookmarkEnd w:id="17"/>
      <w:bookmarkEnd w:id="18"/>
      <w:bookmarkEnd w:id="1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hd w:val="clea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5"/>
        <w:shd w:val="clear"/>
        <w:adjustRightInd/>
        <w:spacing w:line="360" w:lineRule="auto"/>
        <w:ind w:firstLine="420" w:firstLineChars="200"/>
        <w:rPr>
          <w:rFonts w:hAnsi="宋体"/>
          <w:color w:val="auto"/>
          <w:sz w:val="21"/>
          <w:szCs w:val="21"/>
          <w:highlight w:val="none"/>
        </w:rPr>
      </w:pPr>
      <w:bookmarkStart w:id="20" w:name="_Toc367"/>
      <w:bookmarkStart w:id="21" w:name="_Toc24709"/>
      <w:bookmarkStart w:id="22" w:name="_Toc7897864"/>
      <w:bookmarkStart w:id="23" w:name="_Toc110953831"/>
      <w:bookmarkStart w:id="24" w:name="_Toc507407360"/>
      <w:bookmarkStart w:id="25" w:name="_Toc102277757"/>
      <w:bookmarkStart w:id="26" w:name="_Toc466786435"/>
      <w:bookmarkStart w:id="27" w:name="_Toc6882676"/>
      <w:bookmarkStart w:id="28" w:name="_Toc6968688"/>
      <w:r>
        <w:rPr>
          <w:rFonts w:hint="eastAsia" w:hAnsi="宋体"/>
          <w:color w:val="auto"/>
          <w:sz w:val="21"/>
          <w:szCs w:val="21"/>
          <w:highlight w:val="none"/>
        </w:rPr>
        <w:t>3.适用法律</w:t>
      </w:r>
      <w:bookmarkEnd w:id="20"/>
      <w:bookmarkEnd w:id="21"/>
      <w:bookmarkEnd w:id="22"/>
      <w:bookmarkEnd w:id="23"/>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5"/>
        <w:shd w:val="clear"/>
        <w:adjustRightInd/>
        <w:spacing w:line="360" w:lineRule="auto"/>
        <w:ind w:firstLine="420" w:firstLineChars="200"/>
        <w:rPr>
          <w:rFonts w:hAnsi="宋体"/>
          <w:color w:val="auto"/>
          <w:sz w:val="21"/>
          <w:szCs w:val="21"/>
          <w:highlight w:val="none"/>
          <w:lang w:val="zh-CN"/>
        </w:rPr>
      </w:pPr>
      <w:bookmarkStart w:id="29" w:name="_Toc20707"/>
      <w:bookmarkStart w:id="30" w:name="_Toc7897866"/>
      <w:bookmarkStart w:id="31" w:name="_Toc10397"/>
      <w:bookmarkStart w:id="32" w:name="_Toc110953833"/>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5"/>
        <w:shd w:val="clear"/>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hd w:val="clear"/>
        <w:spacing w:line="360" w:lineRule="auto"/>
        <w:ind w:firstLine="420" w:firstLineChars="200"/>
        <w:rPr>
          <w:rFonts w:hAnsi="宋体"/>
          <w:color w:val="auto"/>
          <w:sz w:val="21"/>
          <w:szCs w:val="21"/>
          <w:highlight w:val="none"/>
        </w:rPr>
      </w:pPr>
      <w:bookmarkStart w:id="34" w:name="_Toc98126218"/>
      <w:bookmarkStart w:id="35" w:name="_Toc98126293"/>
      <w:r>
        <w:rPr>
          <w:rFonts w:hint="eastAsia" w:hAnsi="宋体"/>
          <w:color w:val="auto"/>
          <w:sz w:val="21"/>
          <w:szCs w:val="21"/>
          <w:highlight w:val="none"/>
        </w:rPr>
        <w:t>5.1采购人、供应商和采购代理机构不得相互串通损害国家利益、社会公共利益和其他当事人的合法权益。</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hd w:val="clear"/>
        <w:spacing w:line="360" w:lineRule="auto"/>
        <w:ind w:firstLine="420" w:firstLineChars="200"/>
        <w:rPr>
          <w:rFonts w:hAnsi="宋体"/>
          <w:color w:val="auto"/>
          <w:sz w:val="21"/>
          <w:szCs w:val="21"/>
          <w:highlight w:val="none"/>
        </w:rPr>
      </w:pPr>
      <w:bookmarkStart w:id="36" w:name="_Toc98126294"/>
      <w:bookmarkStart w:id="37" w:name="_Toc98126219"/>
      <w:r>
        <w:rPr>
          <w:rFonts w:hint="eastAsia" w:hAnsi="宋体"/>
          <w:color w:val="auto"/>
          <w:sz w:val="21"/>
          <w:szCs w:val="21"/>
          <w:highlight w:val="none"/>
        </w:rPr>
        <w:t>5.3采购代理机构不得向采购人行贿或者采取其他不正当手段谋取非法利益。</w:t>
      </w:r>
      <w:bookmarkEnd w:id="36"/>
      <w:bookmarkEnd w:id="37"/>
    </w:p>
    <w:p>
      <w:pPr>
        <w:shd w:val="clear"/>
        <w:spacing w:line="360" w:lineRule="auto"/>
        <w:ind w:firstLine="420" w:firstLineChars="200"/>
        <w:rPr>
          <w:rFonts w:hAnsi="宋体"/>
          <w:color w:val="auto"/>
          <w:sz w:val="21"/>
          <w:szCs w:val="21"/>
          <w:highlight w:val="none"/>
        </w:rPr>
      </w:pPr>
      <w:bookmarkStart w:id="38" w:name="_Toc98126295"/>
      <w:bookmarkStart w:id="3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5"/>
        <w:shd w:val="clear"/>
        <w:adjustRightInd/>
        <w:spacing w:line="360" w:lineRule="auto"/>
        <w:ind w:firstLine="420" w:firstLineChars="200"/>
        <w:rPr>
          <w:rFonts w:hAnsi="宋体"/>
          <w:bCs/>
          <w:color w:val="auto"/>
          <w:sz w:val="21"/>
          <w:szCs w:val="21"/>
          <w:highlight w:val="none"/>
        </w:rPr>
      </w:pPr>
      <w:bookmarkStart w:id="40" w:name="_Toc110953834"/>
      <w:bookmarkStart w:id="41" w:name="_Toc7897867"/>
      <w:bookmarkStart w:id="42" w:name="_Toc2863"/>
      <w:bookmarkStart w:id="43" w:name="_Toc25870"/>
      <w:r>
        <w:rPr>
          <w:rFonts w:hint="eastAsia" w:hAnsi="宋体"/>
          <w:color w:val="auto"/>
          <w:sz w:val="21"/>
          <w:szCs w:val="21"/>
          <w:highlight w:val="none"/>
        </w:rPr>
        <w:t>6.保密及其它注意事项</w:t>
      </w:r>
      <w:bookmarkEnd w:id="40"/>
      <w:bookmarkEnd w:id="41"/>
      <w:bookmarkEnd w:id="42"/>
      <w:bookmarkEnd w:id="43"/>
    </w:p>
    <w:p>
      <w:pPr>
        <w:shd w:val="clear"/>
        <w:spacing w:line="360" w:lineRule="auto"/>
        <w:ind w:firstLine="420" w:firstLineChars="200"/>
        <w:rPr>
          <w:rFonts w:hAnsi="宋体"/>
          <w:color w:val="auto"/>
          <w:sz w:val="21"/>
          <w:szCs w:val="21"/>
          <w:highlight w:val="none"/>
        </w:rPr>
      </w:pPr>
      <w:bookmarkStart w:id="44" w:name="_Toc98126222"/>
      <w:bookmarkStart w:id="45"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5"/>
        <w:shd w:val="clear"/>
        <w:adjustRightInd/>
        <w:spacing w:line="360" w:lineRule="auto"/>
        <w:ind w:firstLine="420" w:firstLineChars="200"/>
        <w:rPr>
          <w:rFonts w:hAnsi="宋体"/>
          <w:color w:val="auto"/>
          <w:sz w:val="21"/>
          <w:szCs w:val="21"/>
          <w:highlight w:val="none"/>
        </w:rPr>
      </w:pPr>
      <w:bookmarkStart w:id="46" w:name="_Toc27298"/>
      <w:bookmarkStart w:id="47" w:name="_Toc497016085"/>
      <w:bookmarkStart w:id="48" w:name="_Toc7897868"/>
      <w:bookmarkStart w:id="49" w:name="_Toc13371"/>
      <w:r>
        <w:rPr>
          <w:rFonts w:hint="eastAsia" w:hAnsi="宋体"/>
          <w:color w:val="auto"/>
          <w:sz w:val="21"/>
          <w:szCs w:val="21"/>
          <w:highlight w:val="none"/>
        </w:rPr>
        <w:t>7.供应商诚信管理</w:t>
      </w:r>
      <w:bookmarkEnd w:id="46"/>
      <w:bookmarkEnd w:id="47"/>
      <w:bookmarkEnd w:id="48"/>
      <w:bookmarkEnd w:id="4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hd w:val="clear"/>
        <w:spacing w:line="360" w:lineRule="auto"/>
        <w:rPr>
          <w:rFonts w:hAnsi="宋体"/>
          <w:color w:val="auto"/>
          <w:sz w:val="21"/>
          <w:szCs w:val="21"/>
          <w:highlight w:val="none"/>
        </w:rPr>
      </w:pPr>
    </w:p>
    <w:p>
      <w:pPr>
        <w:pStyle w:val="4"/>
        <w:shd w:val="clear"/>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5"/>
        <w:shd w:val="clear"/>
        <w:adjustRightInd/>
        <w:spacing w:line="360" w:lineRule="auto"/>
        <w:ind w:firstLine="420" w:firstLineChars="200"/>
        <w:rPr>
          <w:rFonts w:hAnsi="宋体"/>
          <w:color w:val="auto"/>
          <w:sz w:val="21"/>
          <w:szCs w:val="21"/>
          <w:highlight w:val="none"/>
        </w:rPr>
      </w:pPr>
      <w:bookmarkStart w:id="52" w:name="_Toc7897870"/>
      <w:bookmarkStart w:id="53" w:name="_Toc23606"/>
      <w:bookmarkStart w:id="54" w:name="_Toc29560"/>
      <w:bookmarkStart w:id="55" w:name="_Toc110953836"/>
      <w:bookmarkStart w:id="56" w:name="_Toc6968689"/>
      <w:bookmarkStart w:id="57" w:name="_Toc507407361"/>
      <w:bookmarkStart w:id="58" w:name="_Toc102277758"/>
      <w:bookmarkStart w:id="59" w:name="_Toc6882677"/>
      <w:bookmarkStart w:id="60" w:name="_Toc466786436"/>
      <w:r>
        <w:rPr>
          <w:rFonts w:hint="eastAsia" w:hAnsi="宋体"/>
          <w:color w:val="auto"/>
          <w:sz w:val="21"/>
          <w:szCs w:val="21"/>
          <w:highlight w:val="none"/>
        </w:rPr>
        <w:t>8.磋商文件构成</w:t>
      </w:r>
      <w:bookmarkEnd w:id="52"/>
      <w:bookmarkEnd w:id="53"/>
      <w:bookmarkEnd w:id="54"/>
      <w:bookmarkEnd w:id="5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5"/>
        <w:shd w:val="clear"/>
        <w:adjustRightInd/>
        <w:spacing w:line="360" w:lineRule="auto"/>
        <w:ind w:firstLine="420" w:firstLineChars="200"/>
        <w:rPr>
          <w:rFonts w:hAnsi="宋体"/>
          <w:color w:val="auto"/>
          <w:sz w:val="21"/>
          <w:szCs w:val="21"/>
          <w:highlight w:val="none"/>
        </w:rPr>
      </w:pPr>
      <w:bookmarkStart w:id="61" w:name="_Toc19701"/>
      <w:bookmarkStart w:id="62" w:name="_Toc110953837"/>
      <w:bookmarkStart w:id="63" w:name="_Toc7897871"/>
      <w:bookmarkStart w:id="64" w:name="_Toc16827"/>
      <w:r>
        <w:rPr>
          <w:rFonts w:hint="eastAsia" w:hAnsi="宋体"/>
          <w:color w:val="auto"/>
          <w:sz w:val="21"/>
          <w:szCs w:val="21"/>
          <w:highlight w:val="none"/>
        </w:rPr>
        <w:t>9.磋商文件的修改</w:t>
      </w:r>
      <w:bookmarkEnd w:id="61"/>
      <w:bookmarkEnd w:id="62"/>
      <w:bookmarkEnd w:id="63"/>
      <w:bookmarkEnd w:id="6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3"/>
        <w:shd w:val="clear"/>
        <w:ind w:firstLine="400"/>
        <w:rPr>
          <w:color w:val="auto"/>
          <w:highlight w:val="none"/>
        </w:rPr>
      </w:pPr>
    </w:p>
    <w:bookmarkEnd w:id="56"/>
    <w:bookmarkEnd w:id="57"/>
    <w:bookmarkEnd w:id="58"/>
    <w:bookmarkEnd w:id="59"/>
    <w:bookmarkEnd w:id="60"/>
    <w:p>
      <w:pPr>
        <w:pStyle w:val="4"/>
        <w:shd w:val="clear"/>
        <w:adjustRightInd/>
        <w:spacing w:line="360" w:lineRule="auto"/>
        <w:ind w:firstLine="562" w:firstLineChars="200"/>
        <w:jc w:val="center"/>
        <w:rPr>
          <w:color w:val="auto"/>
          <w:sz w:val="28"/>
          <w:szCs w:val="28"/>
          <w:highlight w:val="none"/>
        </w:rPr>
      </w:pPr>
      <w:bookmarkStart w:id="65" w:name="_Toc15398"/>
      <w:bookmarkStart w:id="66" w:name="_Toc110953838"/>
      <w:bookmarkStart w:id="67" w:name="_Toc7897872"/>
      <w:bookmarkStart w:id="68" w:name="_Toc6882678"/>
      <w:bookmarkStart w:id="69" w:name="_Toc6968690"/>
      <w:bookmarkStart w:id="70" w:name="_Toc507407362"/>
      <w:bookmarkStart w:id="71" w:name="_Toc466786437"/>
      <w:bookmarkStart w:id="72" w:name="_Toc102277759"/>
      <w:r>
        <w:rPr>
          <w:rFonts w:hint="eastAsia"/>
          <w:color w:val="auto"/>
          <w:sz w:val="28"/>
          <w:szCs w:val="28"/>
          <w:highlight w:val="none"/>
        </w:rPr>
        <w:t>三、响应文件的制作</w:t>
      </w:r>
      <w:bookmarkEnd w:id="65"/>
      <w:bookmarkEnd w:id="66"/>
      <w:bookmarkEnd w:id="67"/>
    </w:p>
    <w:p>
      <w:pPr>
        <w:pStyle w:val="5"/>
        <w:shd w:val="clear"/>
        <w:adjustRightInd/>
        <w:spacing w:line="360" w:lineRule="auto"/>
        <w:ind w:firstLine="420" w:firstLineChars="200"/>
        <w:rPr>
          <w:rFonts w:hAnsi="宋体"/>
          <w:color w:val="auto"/>
          <w:sz w:val="21"/>
          <w:szCs w:val="21"/>
          <w:highlight w:val="none"/>
        </w:rPr>
      </w:pPr>
      <w:bookmarkStart w:id="73" w:name="_Toc15756"/>
      <w:bookmarkStart w:id="74" w:name="_Toc23789"/>
      <w:bookmarkStart w:id="75" w:name="_Toc110953839"/>
      <w:bookmarkStart w:id="76" w:name="_Toc7897873"/>
      <w:r>
        <w:rPr>
          <w:rFonts w:hint="eastAsia" w:hAnsi="宋体"/>
          <w:color w:val="auto"/>
          <w:sz w:val="21"/>
          <w:szCs w:val="21"/>
          <w:highlight w:val="none"/>
        </w:rPr>
        <w:t>10.制作要求</w:t>
      </w:r>
      <w:bookmarkEnd w:id="73"/>
      <w:bookmarkEnd w:id="74"/>
      <w:bookmarkEnd w:id="75"/>
      <w:bookmarkEnd w:id="76"/>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5"/>
        <w:shd w:val="clear"/>
        <w:adjustRightInd/>
        <w:spacing w:line="360" w:lineRule="auto"/>
        <w:ind w:firstLine="420" w:firstLineChars="200"/>
        <w:rPr>
          <w:rFonts w:hAnsi="宋体"/>
          <w:color w:val="auto"/>
          <w:sz w:val="21"/>
          <w:szCs w:val="21"/>
          <w:highlight w:val="none"/>
        </w:rPr>
      </w:pPr>
      <w:bookmarkStart w:id="77" w:name="_Toc110953840"/>
      <w:bookmarkStart w:id="78" w:name="_Toc18079"/>
      <w:bookmarkStart w:id="79" w:name="_Toc7897874"/>
      <w:bookmarkStart w:id="80" w:name="_Toc20552"/>
      <w:r>
        <w:rPr>
          <w:rFonts w:hint="eastAsia" w:hAnsi="宋体"/>
          <w:color w:val="auto"/>
          <w:sz w:val="21"/>
          <w:szCs w:val="21"/>
          <w:highlight w:val="none"/>
        </w:rPr>
        <w:t>11.响应文件的内容</w:t>
      </w:r>
      <w:bookmarkEnd w:id="77"/>
      <w:bookmarkEnd w:id="78"/>
      <w:bookmarkEnd w:id="79"/>
      <w:bookmarkEnd w:id="80"/>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hd w:val="clea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w:t>
      </w:r>
      <w:r>
        <w:rPr>
          <w:rFonts w:hint="eastAsia"/>
          <w:bCs/>
          <w:color w:val="auto"/>
          <w:kern w:val="2"/>
          <w:sz w:val="21"/>
          <w:szCs w:val="21"/>
          <w:highlight w:val="none"/>
        </w:rPr>
        <w:t>采用固定综合单价、根据拟采购清单暂定总价的形式报价，</w:t>
      </w:r>
      <w:r>
        <w:rPr>
          <w:rFonts w:hint="eastAsia" w:hAnsi="宋体"/>
          <w:color w:val="auto"/>
          <w:sz w:val="21"/>
          <w:szCs w:val="21"/>
          <w:highlight w:val="none"/>
        </w:rPr>
        <w:t>报价应包含服务及所需的各种税费、售后服务费及合同实施过程中的应预见和不可预见费用等完成合同规定责任和义务、达到合同目的的一切费用。</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5"/>
        <w:shd w:val="clear"/>
        <w:adjustRightInd/>
        <w:spacing w:line="360" w:lineRule="auto"/>
        <w:ind w:firstLine="420" w:firstLineChars="200"/>
        <w:rPr>
          <w:rFonts w:hAnsi="宋体"/>
          <w:color w:val="auto"/>
          <w:sz w:val="21"/>
          <w:szCs w:val="21"/>
          <w:highlight w:val="none"/>
        </w:rPr>
      </w:pPr>
      <w:bookmarkStart w:id="81" w:name="_Toc110953841"/>
      <w:bookmarkStart w:id="82" w:name="_Toc7897875"/>
      <w:bookmarkStart w:id="83" w:name="_Toc21763"/>
      <w:bookmarkStart w:id="84" w:name="_Toc9150"/>
      <w:r>
        <w:rPr>
          <w:rFonts w:hint="eastAsia" w:hAnsi="宋体"/>
          <w:color w:val="auto"/>
          <w:sz w:val="21"/>
          <w:szCs w:val="21"/>
          <w:highlight w:val="none"/>
        </w:rPr>
        <w:t>12.响应文件格式</w:t>
      </w:r>
      <w:bookmarkEnd w:id="81"/>
      <w:bookmarkEnd w:id="82"/>
      <w:bookmarkEnd w:id="83"/>
      <w:bookmarkEnd w:id="8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5"/>
        <w:shd w:val="clear"/>
        <w:adjustRightInd/>
        <w:spacing w:line="360" w:lineRule="auto"/>
        <w:ind w:firstLine="420" w:firstLineChars="200"/>
        <w:rPr>
          <w:rFonts w:hAnsi="宋体"/>
          <w:color w:val="auto"/>
          <w:sz w:val="21"/>
          <w:szCs w:val="21"/>
          <w:highlight w:val="none"/>
        </w:rPr>
      </w:pPr>
      <w:bookmarkStart w:id="85" w:name="_Toc185150707"/>
      <w:bookmarkStart w:id="86" w:name="_Toc30889"/>
      <w:bookmarkStart w:id="87" w:name="_Toc24570"/>
      <w:bookmarkStart w:id="88" w:name="_Toc7897876"/>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292" w:type="dxa"/>
            <w:shd w:val="clear" w:color="auto" w:fill="E0E0E0"/>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3078" w:type="dxa"/>
            <w:shd w:val="clear" w:color="auto" w:fill="E0E0E0"/>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92" w:type="dxa"/>
            <w:vAlign w:val="center"/>
          </w:tcPr>
          <w:p>
            <w:pPr>
              <w:widowControl/>
              <w:shd w:val="clear"/>
              <w:jc w:val="center"/>
              <w:rPr>
                <w:rFonts w:hAnsi="宋体"/>
                <w:color w:val="auto"/>
                <w:sz w:val="21"/>
                <w:szCs w:val="21"/>
                <w:highlight w:val="none"/>
              </w:rPr>
            </w:pPr>
            <w:r>
              <w:rPr>
                <w:rFonts w:hint="eastAsia" w:hAnsi="宋体"/>
                <w:color w:val="auto"/>
                <w:sz w:val="21"/>
                <w:szCs w:val="21"/>
                <w:highlight w:val="none"/>
                <w:lang w:eastAsia="zh-CN"/>
              </w:rPr>
              <w:t>松山湖国际创新创业社区广告物料制作安装集中采购项目</w:t>
            </w:r>
          </w:p>
        </w:tc>
        <w:tc>
          <w:tcPr>
            <w:tcW w:w="3078" w:type="dxa"/>
            <w:vAlign w:val="center"/>
          </w:tcPr>
          <w:p>
            <w:pPr>
              <w:widowControl/>
              <w:shd w:val="clear"/>
              <w:jc w:val="center"/>
              <w:rPr>
                <w:rFonts w:hAnsi="宋体"/>
                <w:color w:val="auto"/>
                <w:sz w:val="21"/>
                <w:szCs w:val="21"/>
                <w:highlight w:val="none"/>
              </w:rPr>
            </w:pPr>
            <w:r>
              <w:rPr>
                <w:rFonts w:hint="eastAsia" w:hAnsi="宋体"/>
                <w:color w:val="auto"/>
                <w:sz w:val="21"/>
                <w:szCs w:val="21"/>
                <w:highlight w:val="none"/>
                <w:lang w:eastAsia="zh-CN"/>
              </w:rPr>
              <w:t>壹万</w:t>
            </w:r>
            <w:r>
              <w:rPr>
                <w:rFonts w:hint="eastAsia" w:hAnsi="宋体"/>
                <w:color w:val="auto"/>
                <w:sz w:val="21"/>
                <w:szCs w:val="21"/>
                <w:highlight w:val="none"/>
                <w:lang w:val="en-US" w:eastAsia="zh-CN"/>
              </w:rPr>
              <w:t>元</w:t>
            </w:r>
            <w:r>
              <w:rPr>
                <w:rFonts w:hint="eastAsia" w:hAnsi="宋体"/>
                <w:color w:val="auto"/>
                <w:sz w:val="21"/>
                <w:szCs w:val="21"/>
                <w:highlight w:val="none"/>
              </w:rPr>
              <w:t>整（¥</w:t>
            </w:r>
            <w:r>
              <w:rPr>
                <w:rFonts w:hint="eastAsia" w:hAnsi="宋体"/>
                <w:color w:val="auto"/>
                <w:sz w:val="21"/>
                <w:szCs w:val="21"/>
                <w:highlight w:val="none"/>
                <w:lang w:val="en-US" w:eastAsia="zh-CN"/>
              </w:rPr>
              <w:t>10000.00</w:t>
            </w:r>
            <w:r>
              <w:rPr>
                <w:rFonts w:hint="eastAsia" w:hAnsi="宋体"/>
                <w:color w:val="auto"/>
                <w:sz w:val="21"/>
                <w:szCs w:val="21"/>
                <w:highlight w:val="none"/>
              </w:rPr>
              <w:t>元）</w:t>
            </w:r>
          </w:p>
        </w:tc>
      </w:tr>
    </w:tbl>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w:t>
      </w:r>
      <w:r>
        <w:rPr>
          <w:rFonts w:hint="eastAsia" w:hAnsi="宋体"/>
          <w:color w:val="auto"/>
          <w:sz w:val="21"/>
          <w:szCs w:val="21"/>
          <w:highlight w:val="none"/>
          <w:lang w:val="en-US" w:eastAsia="zh-CN"/>
        </w:rPr>
        <w:t>可</w:t>
      </w:r>
      <w:r>
        <w:rPr>
          <w:rFonts w:hint="eastAsia" w:hAnsi="宋体"/>
          <w:color w:val="auto"/>
          <w:kern w:val="2"/>
          <w:sz w:val="21"/>
          <w:szCs w:val="21"/>
          <w:highlight w:val="none"/>
          <w:lang w:val="zh-CN"/>
        </w:rPr>
        <w:t>采用转帐、电汇方式或银行保函方式</w:t>
      </w:r>
      <w:r>
        <w:rPr>
          <w:rFonts w:hint="eastAsia" w:hAnsi="宋体"/>
          <w:color w:val="auto"/>
          <w:kern w:val="2"/>
          <w:sz w:val="21"/>
          <w:szCs w:val="21"/>
          <w:highlight w:val="none"/>
          <w:lang w:val="en-US" w:eastAsia="zh-CN"/>
        </w:rPr>
        <w:t>提交</w:t>
      </w:r>
      <w:r>
        <w:rPr>
          <w:rFonts w:hint="eastAsia" w:hAnsi="宋体"/>
          <w:color w:val="auto"/>
          <w:sz w:val="21"/>
          <w:szCs w:val="21"/>
          <w:highlight w:val="none"/>
        </w:rPr>
        <w:t>，磋商供应商与交款人名称必须一致，非磋商供应商缴纳的磋商保证金无效。</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shd w:val="clea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shd w:val="clea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号：6232590699050056769</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5"/>
        <w:shd w:val="clear"/>
        <w:adjustRightInd/>
        <w:spacing w:line="360" w:lineRule="auto"/>
        <w:ind w:firstLine="420" w:firstLineChars="200"/>
        <w:rPr>
          <w:rFonts w:hAnsi="宋体"/>
          <w:color w:val="auto"/>
          <w:sz w:val="21"/>
          <w:szCs w:val="21"/>
          <w:highlight w:val="none"/>
        </w:rPr>
      </w:pPr>
      <w:bookmarkStart w:id="89" w:name="_Toc480021054"/>
      <w:bookmarkStart w:id="90" w:name="_Toc467987824"/>
      <w:bookmarkStart w:id="91" w:name="_Toc480171880"/>
      <w:bookmarkStart w:id="92" w:name="_Toc467236741"/>
      <w:bookmarkStart w:id="93" w:name="_Toc479991583"/>
      <w:bookmarkStart w:id="94" w:name="_Toc480020258"/>
      <w:bookmarkStart w:id="95" w:name="_Toc454701382"/>
      <w:bookmarkStart w:id="96" w:name="_Toc2525"/>
      <w:bookmarkStart w:id="97" w:name="_Toc32304"/>
      <w:bookmarkStart w:id="98" w:name="_Toc458262615"/>
      <w:bookmarkStart w:id="99" w:name="_Toc7897877"/>
      <w:bookmarkStart w:id="100" w:name="_Toc480010709"/>
      <w:bookmarkStart w:id="101" w:name="_Toc468157537"/>
      <w:bookmarkStart w:id="102" w:name="_Toc503758471"/>
      <w:bookmarkStart w:id="103" w:name="_Toc110953842"/>
      <w:bookmarkStart w:id="104" w:name="_Toc468606030"/>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3"/>
        <w:shd w:val="clear"/>
        <w:ind w:firstLine="400"/>
        <w:rPr>
          <w:color w:val="auto"/>
          <w:highlight w:val="none"/>
        </w:rPr>
      </w:pPr>
    </w:p>
    <w:bookmarkEnd w:id="68"/>
    <w:bookmarkEnd w:id="69"/>
    <w:bookmarkEnd w:id="70"/>
    <w:bookmarkEnd w:id="71"/>
    <w:bookmarkEnd w:id="72"/>
    <w:p>
      <w:pPr>
        <w:pStyle w:val="4"/>
        <w:shd w:val="clear"/>
        <w:adjustRightInd/>
        <w:spacing w:line="360" w:lineRule="auto"/>
        <w:ind w:firstLine="562" w:firstLineChars="200"/>
        <w:jc w:val="center"/>
        <w:rPr>
          <w:color w:val="auto"/>
          <w:sz w:val="28"/>
          <w:szCs w:val="28"/>
          <w:highlight w:val="none"/>
        </w:rPr>
      </w:pPr>
      <w:bookmarkStart w:id="105" w:name="_Toc7897878"/>
      <w:bookmarkStart w:id="106" w:name="_Toc110953843"/>
      <w:bookmarkStart w:id="107" w:name="_Toc17761"/>
      <w:bookmarkStart w:id="108" w:name="_Toc102277760"/>
      <w:bookmarkStart w:id="109" w:name="_Toc6968691"/>
      <w:bookmarkStart w:id="110" w:name="_Toc466786438"/>
      <w:bookmarkStart w:id="111" w:name="_Toc507407363"/>
      <w:bookmarkStart w:id="112" w:name="_Toc6882679"/>
      <w:r>
        <w:rPr>
          <w:rFonts w:hint="eastAsia"/>
          <w:color w:val="auto"/>
          <w:sz w:val="28"/>
          <w:szCs w:val="28"/>
          <w:highlight w:val="none"/>
        </w:rPr>
        <w:t>四、响应文件的递交</w:t>
      </w:r>
      <w:bookmarkEnd w:id="105"/>
      <w:bookmarkEnd w:id="106"/>
      <w:bookmarkEnd w:id="107"/>
    </w:p>
    <w:p>
      <w:pPr>
        <w:pStyle w:val="5"/>
        <w:shd w:val="clear"/>
        <w:adjustRightInd/>
        <w:spacing w:line="360" w:lineRule="auto"/>
        <w:ind w:firstLine="420" w:firstLineChars="200"/>
        <w:rPr>
          <w:rFonts w:hAnsi="宋体"/>
          <w:color w:val="auto"/>
          <w:sz w:val="21"/>
          <w:szCs w:val="21"/>
          <w:highlight w:val="none"/>
        </w:rPr>
      </w:pPr>
      <w:bookmarkStart w:id="113" w:name="_Toc11500"/>
      <w:bookmarkStart w:id="114" w:name="_Toc110953844"/>
      <w:bookmarkStart w:id="115" w:name="_Toc2684"/>
      <w:bookmarkStart w:id="116" w:name="_Toc7897879"/>
      <w:r>
        <w:rPr>
          <w:rFonts w:hint="eastAsia" w:hAnsi="宋体"/>
          <w:color w:val="auto"/>
          <w:sz w:val="21"/>
          <w:szCs w:val="21"/>
          <w:highlight w:val="none"/>
        </w:rPr>
        <w:t>15.响应文件的密封和标记</w:t>
      </w:r>
      <w:bookmarkEnd w:id="113"/>
      <w:bookmarkEnd w:id="114"/>
      <w:bookmarkEnd w:id="115"/>
      <w:bookmarkEnd w:id="116"/>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shd w:val="clea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包    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采购编号：；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年   月   日   时   分开标，此时间以前不得开封；</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⑥ 标明供应商名称、地址、联系人和电话以及文件的种类（如价格文件、商务技术文件、唱标信封等）。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5"/>
        <w:shd w:val="clear"/>
        <w:adjustRightInd/>
        <w:spacing w:line="360" w:lineRule="auto"/>
        <w:ind w:firstLine="420" w:firstLineChars="200"/>
        <w:rPr>
          <w:rFonts w:hAnsi="宋体"/>
          <w:color w:val="auto"/>
          <w:sz w:val="21"/>
          <w:szCs w:val="21"/>
          <w:highlight w:val="none"/>
        </w:rPr>
      </w:pPr>
      <w:bookmarkStart w:id="117" w:name="_Toc12710"/>
      <w:bookmarkStart w:id="118" w:name="_Toc110953845"/>
      <w:bookmarkStart w:id="119" w:name="_Toc7897880"/>
      <w:bookmarkStart w:id="120" w:name="_Toc10017"/>
      <w:r>
        <w:rPr>
          <w:rFonts w:hint="eastAsia" w:hAnsi="宋体"/>
          <w:color w:val="auto"/>
          <w:sz w:val="21"/>
          <w:szCs w:val="21"/>
          <w:highlight w:val="none"/>
        </w:rPr>
        <w:t>16.响应文件的递交</w:t>
      </w:r>
      <w:bookmarkEnd w:id="117"/>
      <w:bookmarkEnd w:id="118"/>
      <w:bookmarkEnd w:id="119"/>
      <w:bookmarkEnd w:id="120"/>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hd w:val="clea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16.2若供应商同时响应多个包组，必须按包号分别制作并递交密封磋商响应文件。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16.3采购代理机构拒绝接受以下文件：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hd w:val="clea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16.4响应文件的修改与撤回</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hd w:val="clear"/>
        <w:spacing w:line="360" w:lineRule="auto"/>
        <w:ind w:firstLine="420" w:firstLineChars="200"/>
        <w:rPr>
          <w:rFonts w:hAnsi="宋体"/>
          <w:color w:val="auto"/>
          <w:sz w:val="21"/>
          <w:szCs w:val="21"/>
          <w:highlight w:val="none"/>
        </w:rPr>
      </w:pPr>
    </w:p>
    <w:p>
      <w:pPr>
        <w:pStyle w:val="4"/>
        <w:shd w:val="clear"/>
        <w:adjustRightInd/>
        <w:spacing w:line="360" w:lineRule="auto"/>
        <w:ind w:firstLine="562" w:firstLineChars="200"/>
        <w:jc w:val="center"/>
        <w:rPr>
          <w:color w:val="auto"/>
          <w:sz w:val="28"/>
          <w:szCs w:val="28"/>
          <w:highlight w:val="none"/>
        </w:rPr>
      </w:pPr>
      <w:bookmarkStart w:id="121" w:name="_Toc7897881"/>
      <w:bookmarkStart w:id="122" w:name="_Toc22874"/>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5"/>
        <w:shd w:val="clear"/>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hd w:val="clea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17.2开启响应文件前，采购人、采购代理机构和供应商将检查响应文件的密封情况。在确认密封完好后，进行拆封唱标。唱标主要内容为保证金汇入情况以及采购代理机构认为合适的其他内容，并做唱标记录。</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5"/>
        <w:shd w:val="clear"/>
        <w:adjustRightInd/>
        <w:spacing w:line="360" w:lineRule="auto"/>
        <w:ind w:firstLine="422" w:firstLineChars="200"/>
        <w:rPr>
          <w:rFonts w:hAnsi="宋体"/>
          <w:b/>
          <w:color w:val="auto"/>
          <w:sz w:val="21"/>
          <w:szCs w:val="21"/>
          <w:highlight w:val="none"/>
        </w:rPr>
      </w:pPr>
      <w:bookmarkStart w:id="126" w:name="_Toc535141844"/>
      <w:bookmarkStart w:id="127" w:name="_Toc37121259"/>
      <w:r>
        <w:rPr>
          <w:rFonts w:hint="eastAsia" w:hAnsi="宋体"/>
          <w:b/>
          <w:color w:val="auto"/>
          <w:sz w:val="21"/>
          <w:szCs w:val="21"/>
          <w:highlight w:val="none"/>
        </w:rPr>
        <w:t>19.对响应文件的初审</w:t>
      </w:r>
      <w:bookmarkEnd w:id="126"/>
      <w:bookmarkEnd w:id="127"/>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3"/>
        <w:shd w:val="clear"/>
        <w:ind w:firstLine="400"/>
        <w:rPr>
          <w:color w:val="auto"/>
          <w:highlight w:val="none"/>
        </w:rPr>
      </w:pPr>
    </w:p>
    <w:p>
      <w:pPr>
        <w:pStyle w:val="4"/>
        <w:shd w:val="clear"/>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5"/>
        <w:shd w:val="clear"/>
        <w:adjustRightInd/>
        <w:spacing w:line="360" w:lineRule="auto"/>
        <w:ind w:firstLine="422"/>
        <w:rPr>
          <w:b/>
          <w:color w:val="auto"/>
          <w:sz w:val="21"/>
          <w:szCs w:val="21"/>
          <w:highlight w:val="none"/>
        </w:rPr>
      </w:pPr>
      <w:r>
        <w:rPr>
          <w:rFonts w:hint="eastAsia"/>
          <w:b/>
          <w:color w:val="auto"/>
          <w:sz w:val="21"/>
          <w:szCs w:val="21"/>
          <w:highlight w:val="none"/>
        </w:rPr>
        <w:t>25.资格后审</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5"/>
        <w:shd w:val="clear"/>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26.3成交结果将在磋商文件指定的采购信息发布媒体上公告，同时向成交供应商发出成交通知书，并将磋商文件随成交结果同时公告。</w:t>
      </w:r>
    </w:p>
    <w:p>
      <w:pPr>
        <w:pStyle w:val="13"/>
        <w:shd w:val="clear"/>
        <w:ind w:firstLine="400"/>
        <w:rPr>
          <w:color w:val="auto"/>
          <w:highlight w:val="none"/>
        </w:rPr>
      </w:pPr>
    </w:p>
    <w:p>
      <w:pPr>
        <w:pStyle w:val="4"/>
        <w:shd w:val="clear"/>
        <w:adjustRightInd/>
        <w:spacing w:line="360" w:lineRule="auto"/>
        <w:ind w:firstLine="562" w:firstLineChars="200"/>
        <w:jc w:val="center"/>
        <w:rPr>
          <w:color w:val="auto"/>
          <w:sz w:val="28"/>
          <w:szCs w:val="28"/>
          <w:highlight w:val="none"/>
        </w:rPr>
      </w:pPr>
      <w:bookmarkStart w:id="131" w:name="_Toc28276"/>
      <w:bookmarkStart w:id="132" w:name="_Toc37756778"/>
      <w:bookmarkStart w:id="133" w:name="_Toc110953852"/>
      <w:bookmarkStart w:id="134" w:name="_Toc7897883"/>
      <w:bookmarkStart w:id="135" w:name="_Toc475249143"/>
      <w:r>
        <w:rPr>
          <w:rFonts w:hint="eastAsia"/>
          <w:color w:val="auto"/>
          <w:sz w:val="28"/>
          <w:szCs w:val="28"/>
          <w:highlight w:val="none"/>
        </w:rPr>
        <w:t>七、签订采购合同</w:t>
      </w:r>
      <w:bookmarkEnd w:id="131"/>
      <w:bookmarkEnd w:id="132"/>
      <w:bookmarkEnd w:id="133"/>
      <w:bookmarkEnd w:id="13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w:t>
      </w:r>
      <w:r>
        <w:rPr>
          <w:rFonts w:hint="eastAsia" w:hAnsi="宋体"/>
          <w:color w:val="auto"/>
          <w:sz w:val="21"/>
          <w:szCs w:val="21"/>
          <w:highlight w:val="none"/>
          <w:lang w:eastAsia="zh-CN"/>
        </w:rPr>
        <w:t>人民币</w:t>
      </w:r>
      <w:r>
        <w:rPr>
          <w:rFonts w:hint="eastAsia" w:hAnsi="宋体"/>
          <w:color w:val="auto"/>
          <w:sz w:val="21"/>
          <w:szCs w:val="21"/>
          <w:highlight w:val="none"/>
          <w:lang w:val="en-US" w:eastAsia="zh-CN"/>
        </w:rPr>
        <w:t>贰万元整。</w:t>
      </w:r>
      <w:r>
        <w:rPr>
          <w:rFonts w:hint="eastAsia" w:hAnsi="宋体"/>
          <w:color w:val="auto"/>
          <w:sz w:val="21"/>
          <w:szCs w:val="21"/>
          <w:highlight w:val="none"/>
        </w:rPr>
        <w:t>履约担保账户：采购人指定账户。</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shd w:val="clear"/>
        <w:rPr>
          <w:color w:val="auto"/>
          <w:highlight w:val="none"/>
        </w:rPr>
      </w:pPr>
    </w:p>
    <w:bookmarkEnd w:id="135"/>
    <w:p>
      <w:pPr>
        <w:pStyle w:val="4"/>
        <w:shd w:val="clear"/>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3498"/>
      <w:bookmarkStart w:id="139" w:name="_Toc5141"/>
      <w:bookmarkStart w:id="140" w:name="_Toc396137239"/>
      <w:bookmarkStart w:id="141" w:name="_Toc22751"/>
      <w:bookmarkStart w:id="142" w:name="_Toc396137240"/>
      <w:r>
        <w:rPr>
          <w:rFonts w:hint="eastAsia"/>
          <w:color w:val="auto"/>
          <w:sz w:val="28"/>
          <w:szCs w:val="28"/>
          <w:highlight w:val="none"/>
        </w:rPr>
        <w:t>八、成交服务费</w:t>
      </w:r>
      <w:bookmarkEnd w:id="136"/>
      <w:bookmarkEnd w:id="137"/>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的7折收取，按差额定率累进法计算，按货物类收取，以成交通知书中确定的成交总金额作为收费的计算依据。成交服务费最低收费标准为伍仟元整。</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13"/>
        <w:shd w:val="clear"/>
        <w:ind w:firstLine="400"/>
        <w:rPr>
          <w:color w:val="auto"/>
          <w:highlight w:val="none"/>
        </w:rPr>
      </w:pPr>
    </w:p>
    <w:p>
      <w:pPr>
        <w:pStyle w:val="4"/>
        <w:shd w:val="clear"/>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hd w:val="clea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hd w:val="clea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3"/>
        <w:keepNext/>
        <w:keepLines/>
        <w:pageBreakBefore/>
        <w:numPr>
          <w:ilvl w:val="0"/>
          <w:numId w:val="10"/>
        </w:numPr>
        <w:shd w:val="clea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3"/>
        <w:shd w:val="clear"/>
        <w:spacing w:line="360" w:lineRule="auto"/>
        <w:jc w:val="center"/>
        <w:rPr>
          <w:b/>
          <w:bCs/>
          <w:color w:val="auto"/>
          <w:sz w:val="28"/>
          <w:szCs w:val="28"/>
          <w:highlight w:val="none"/>
        </w:rPr>
      </w:pPr>
      <w:r>
        <w:rPr>
          <w:rFonts w:hint="eastAsia"/>
          <w:b/>
          <w:bCs/>
          <w:color w:val="auto"/>
          <w:sz w:val="28"/>
          <w:szCs w:val="28"/>
          <w:highlight w:val="none"/>
        </w:rPr>
        <w:t>第一部分 商务需求书</w:t>
      </w:r>
    </w:p>
    <w:tbl>
      <w:tblPr>
        <w:tblStyle w:val="5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2049" w:type="dxa"/>
            <w:vAlign w:val="center"/>
          </w:tcPr>
          <w:p>
            <w:pPr>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服务期限</w:t>
            </w:r>
          </w:p>
        </w:tc>
        <w:tc>
          <w:tcPr>
            <w:tcW w:w="6397" w:type="dxa"/>
            <w:vAlign w:val="center"/>
          </w:tcPr>
          <w:p>
            <w:pPr>
              <w:pStyle w:val="144"/>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cs="宋体"/>
                <w:color w:val="auto"/>
                <w:sz w:val="21"/>
                <w:szCs w:val="21"/>
                <w:highlight w:val="none"/>
                <w:lang w:val="en-US" w:eastAsia="zh-CN"/>
              </w:rPr>
              <w:t>2023年3月15日（或合同签订之日起）到2026年3月14日止（三</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hd w:val="clear"/>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2</w:t>
            </w:r>
          </w:p>
        </w:tc>
        <w:tc>
          <w:tcPr>
            <w:tcW w:w="2049" w:type="dxa"/>
            <w:vAlign w:val="center"/>
          </w:tcPr>
          <w:p>
            <w:pPr>
              <w:shd w:val="clear"/>
              <w:spacing w:line="36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供货期</w:t>
            </w:r>
          </w:p>
        </w:tc>
        <w:tc>
          <w:tcPr>
            <w:tcW w:w="6397" w:type="dxa"/>
            <w:vAlign w:val="center"/>
          </w:tcPr>
          <w:p>
            <w:pPr>
              <w:pStyle w:val="144"/>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自收到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的订单之日起，</w:t>
            </w:r>
            <w:r>
              <w:rPr>
                <w:rFonts w:hint="eastAsia" w:ascii="宋体" w:hAnsi="宋体"/>
                <w:bCs/>
                <w:color w:val="auto"/>
                <w:sz w:val="21"/>
                <w:szCs w:val="21"/>
                <w:highlight w:val="none"/>
              </w:rPr>
              <w:t>两天内中标人须提供供货计划及安装人员配备</w:t>
            </w:r>
            <w:r>
              <w:rPr>
                <w:rFonts w:hint="eastAsia" w:ascii="宋体" w:hAnsi="宋体"/>
                <w:bCs/>
                <w:color w:val="auto"/>
                <w:sz w:val="21"/>
                <w:szCs w:val="21"/>
                <w:highlight w:val="none"/>
                <w:lang w:eastAsia="zh-CN"/>
              </w:rPr>
              <w:t>，并为参与本项目施工人员购买意外伤害保险，自收到采购人的订单之日起，在采购人规定的交货期内完成送货及安装</w:t>
            </w:r>
            <w:r>
              <w:rPr>
                <w:rFonts w:hint="eastAsia" w:ascii="宋体" w:hAnsi="宋体" w:eastAsia="宋体" w:cs="宋体"/>
                <w:color w:val="auto"/>
                <w:sz w:val="21"/>
                <w:szCs w:val="21"/>
                <w:highlight w:val="none"/>
              </w:rPr>
              <w:t>（送至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指定地点）；供应商的货物运输安装需配合</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安排。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2049" w:type="dxa"/>
            <w:vAlign w:val="center"/>
          </w:tcPr>
          <w:p>
            <w:pPr>
              <w:shd w:val="clea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numPr>
                <w:ilvl w:val="0"/>
                <w:numId w:val="14"/>
              </w:numPr>
              <w:shd w:val="clear"/>
              <w:autoSpaceDE/>
              <w:autoSpaceDN/>
              <w:adjustRightInd/>
              <w:spacing w:line="360" w:lineRule="auto"/>
              <w:ind w:firstLine="420" w:firstLineChars="200"/>
              <w:jc w:val="both"/>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报价要求：单价下浮率。</w:t>
            </w:r>
            <w:r>
              <w:rPr>
                <w:rFonts w:hint="eastAsia" w:asciiTheme="minorEastAsia" w:hAnsiTheme="minorEastAsia" w:eastAsiaTheme="minorEastAsia" w:cstheme="minorEastAsia"/>
                <w:bCs/>
                <w:color w:val="auto"/>
                <w:kern w:val="2"/>
                <w:sz w:val="21"/>
                <w:szCs w:val="21"/>
                <w:highlight w:val="none"/>
                <w:lang w:eastAsia="zh-CN"/>
              </w:rPr>
              <w:t>供应商须对喷绘物料、印刷物料、设计类、措施及其他分别填报下浮率，下浮率≥</w:t>
            </w:r>
            <w:r>
              <w:rPr>
                <w:rFonts w:hint="eastAsia" w:asciiTheme="minorEastAsia" w:hAnsiTheme="minorEastAsia" w:eastAsiaTheme="minorEastAsia" w:cstheme="minorEastAsia"/>
                <w:bCs/>
                <w:color w:val="auto"/>
                <w:kern w:val="2"/>
                <w:sz w:val="21"/>
                <w:szCs w:val="21"/>
                <w:highlight w:val="none"/>
                <w:lang w:val="en-US" w:eastAsia="zh-CN"/>
              </w:rPr>
              <w:t>0.00%。</w:t>
            </w:r>
          </w:p>
          <w:p>
            <w:pPr>
              <w:numPr>
                <w:ilvl w:val="0"/>
                <w:numId w:val="14"/>
              </w:numPr>
              <w:shd w:val="clear"/>
              <w:autoSpaceDE/>
              <w:autoSpaceDN/>
              <w:adjustRightInd/>
              <w:spacing w:line="360" w:lineRule="auto"/>
              <w:ind w:firstLine="420" w:firstLineChars="200"/>
              <w:jc w:val="both"/>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项目订单价款的确定：单项项目的结算价格＝采购清单单价×工程量×（1-中标单价下浮率）。</w:t>
            </w:r>
          </w:p>
          <w:p>
            <w:pPr>
              <w:numPr>
                <w:ilvl w:val="0"/>
                <w:numId w:val="14"/>
              </w:numPr>
              <w:shd w:val="clear"/>
              <w:autoSpaceDE/>
              <w:autoSpaceDN/>
              <w:adjustRightInd/>
              <w:spacing w:line="360" w:lineRule="auto"/>
              <w:ind w:firstLine="420" w:firstLineChars="200"/>
              <w:jc w:val="both"/>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非本项目采购中标清单项内容结算价格＝第三方造价公司编制的招标控制价×（1-中标单价下浮率）。</w:t>
            </w:r>
          </w:p>
          <w:p>
            <w:pPr>
              <w:numPr>
                <w:ilvl w:val="0"/>
                <w:numId w:val="14"/>
              </w:numPr>
              <w:shd w:val="clear"/>
              <w:autoSpaceDE/>
              <w:autoSpaceDN/>
              <w:adjustRightInd/>
              <w:spacing w:line="360" w:lineRule="auto"/>
              <w:ind w:firstLine="420" w:firstLineChars="200"/>
              <w:jc w:val="both"/>
              <w:rPr>
                <w:rFonts w:ascii="宋体" w:hAnsi="宋体"/>
                <w:color w:val="auto"/>
                <w:szCs w:val="21"/>
                <w:highlight w:val="none"/>
              </w:rPr>
            </w:pPr>
            <w:r>
              <w:rPr>
                <w:rFonts w:hint="eastAsia" w:asciiTheme="minorEastAsia" w:hAnsiTheme="minorEastAsia" w:eastAsiaTheme="minorEastAsia" w:cstheme="minorEastAsia"/>
                <w:bCs/>
                <w:color w:val="auto"/>
                <w:kern w:val="2"/>
                <w:sz w:val="21"/>
                <w:szCs w:val="21"/>
                <w:highlight w:val="none"/>
              </w:rPr>
              <w:t>按实际制作结算，固定单价已包含材料、制作、运输、安装、拆卸（如有）、成品保护、增值税费、利润等一切费用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2049" w:type="dxa"/>
            <w:vAlign w:val="center"/>
          </w:tcPr>
          <w:p>
            <w:pPr>
              <w:shd w:val="clea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numPr>
                <w:ilvl w:val="0"/>
                <w:numId w:val="0"/>
              </w:num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无预付款。供应商按照</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下发的采购订单完成货物供应及制作安装</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以单项订单为单位进行结算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也可多次合并按月</w:t>
            </w:r>
            <w:r>
              <w:rPr>
                <w:rFonts w:hint="eastAsia" w:ascii="宋体" w:hAnsi="宋体" w:cs="宋体"/>
                <w:color w:val="auto"/>
                <w:szCs w:val="21"/>
                <w:highlight w:val="none"/>
              </w:rPr>
              <w:t>结算</w:t>
            </w:r>
            <w:r>
              <w:rPr>
                <w:rFonts w:hint="eastAsia" w:ascii="宋体" w:hAnsi="宋体" w:cs="宋体"/>
                <w:color w:val="auto"/>
                <w:szCs w:val="21"/>
                <w:highlight w:val="none"/>
                <w:lang w:eastAsia="zh-CN"/>
              </w:rPr>
              <w:t>。</w:t>
            </w:r>
          </w:p>
          <w:p>
            <w:pPr>
              <w:pStyle w:val="100"/>
              <w:numPr>
                <w:ilvl w:val="0"/>
                <w:numId w:val="0"/>
              </w:num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在服务期内，每个单项订单经采购人验收合格后，按实际完成的单个项目订单</w:t>
            </w:r>
            <w:r>
              <w:rPr>
                <w:rFonts w:hint="eastAsia" w:ascii="宋体" w:hAnsi="宋体" w:cs="宋体"/>
                <w:color w:val="auto"/>
                <w:szCs w:val="21"/>
                <w:highlight w:val="none"/>
                <w:lang w:val="en-US" w:eastAsia="zh-CN"/>
              </w:rPr>
              <w:t>结算</w:t>
            </w:r>
            <w:r>
              <w:rPr>
                <w:rFonts w:hint="eastAsia" w:ascii="宋体" w:hAnsi="宋体" w:cs="宋体"/>
                <w:color w:val="auto"/>
                <w:szCs w:val="21"/>
                <w:highlight w:val="none"/>
              </w:rPr>
              <w:t>金额支付。</w:t>
            </w:r>
          </w:p>
          <w:p>
            <w:pPr>
              <w:pStyle w:val="100"/>
              <w:shd w:val="clear"/>
              <w:spacing w:line="360" w:lineRule="auto"/>
              <w:rPr>
                <w:rFonts w:ascii="宋体" w:hAnsi="宋体" w:cs="宋体"/>
                <w:color w:val="auto"/>
                <w:szCs w:val="21"/>
                <w:highlight w:val="none"/>
              </w:rPr>
            </w:pPr>
            <w:r>
              <w:rPr>
                <w:rFonts w:hint="eastAsia" w:ascii="宋体" w:hAnsi="宋体" w:cs="宋体"/>
                <w:color w:val="auto"/>
                <w:szCs w:val="21"/>
                <w:highlight w:val="none"/>
              </w:rPr>
              <w:t>3．每次付款前，供应商必须提供合法有效、与合同条款中增值税税率一致的增值税专用发票给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，否则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有权拒绝付款且不构成违约；在招标除支付质保金外的最后一期款项前，供应商须连同当期支付款项发票和质保金一并提交</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；若后续出现质保问题，按照质保责任和条款，部分或全部扣除质保金的，不退还相应金额的发票。若合同执行期间，遇国家税务政策调整年引起的合同价格变化，按照不含税价格调整结算价格。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2049" w:type="dxa"/>
            <w:vAlign w:val="center"/>
          </w:tcPr>
          <w:p>
            <w:pPr>
              <w:shd w:val="clear"/>
              <w:spacing w:line="360" w:lineRule="auto"/>
              <w:jc w:val="center"/>
              <w:rPr>
                <w:rFonts w:hAnsi="宋体"/>
                <w:color w:val="auto"/>
                <w:kern w:val="2"/>
                <w:sz w:val="21"/>
                <w:szCs w:val="21"/>
                <w:highlight w:val="none"/>
              </w:rPr>
            </w:pPr>
            <w:r>
              <w:rPr>
                <w:rFonts w:hint="eastAsia" w:hAnsi="宋体"/>
                <w:color w:val="auto"/>
                <w:kern w:val="2"/>
                <w:sz w:val="21"/>
                <w:szCs w:val="21"/>
                <w:highlight w:val="none"/>
              </w:rPr>
              <w:t>免费保修期及质保金</w:t>
            </w:r>
          </w:p>
        </w:tc>
        <w:tc>
          <w:tcPr>
            <w:tcW w:w="6397" w:type="dxa"/>
            <w:vAlign w:val="center"/>
          </w:tcPr>
          <w:p>
            <w:pPr>
              <w:pStyle w:val="100"/>
              <w:shd w:val="clea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①保修</w:t>
            </w:r>
            <w:r>
              <w:rPr>
                <w:rFonts w:hint="eastAsia" w:ascii="宋体" w:hAnsi="宋体" w:cs="宋体"/>
                <w:color w:val="auto"/>
                <w:szCs w:val="21"/>
                <w:highlight w:val="none"/>
                <w:lang w:val="en-US" w:eastAsia="zh-CN"/>
              </w:rPr>
              <w:t>期视每批次物料内容及需求而定。长期使用的制作类物料，保修期为1年；宣传单、文件袋等印刷消耗类物资，无保修期</w:t>
            </w:r>
            <w:r>
              <w:rPr>
                <w:rFonts w:hint="eastAsia" w:ascii="宋体" w:hAnsi="宋体" w:cs="宋体"/>
                <w:color w:val="auto"/>
                <w:szCs w:val="21"/>
                <w:highlight w:val="none"/>
              </w:rPr>
              <w:t>；</w:t>
            </w:r>
          </w:p>
          <w:p>
            <w:pPr>
              <w:pStyle w:val="100"/>
              <w:shd w:val="clea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②质保金</w:t>
            </w:r>
            <w:r>
              <w:rPr>
                <w:rFonts w:hint="eastAsia" w:ascii="宋体" w:hAnsi="宋体" w:cs="宋体"/>
                <w:color w:val="auto"/>
                <w:szCs w:val="21"/>
                <w:highlight w:val="none"/>
                <w:lang w:val="en-US" w:eastAsia="zh-CN"/>
              </w:rPr>
              <w:t>按</w:t>
            </w:r>
            <w:r>
              <w:rPr>
                <w:rFonts w:hint="eastAsia" w:ascii="宋体" w:hAnsi="宋体" w:cs="宋体"/>
                <w:color w:val="auto"/>
                <w:szCs w:val="21"/>
                <w:highlight w:val="none"/>
              </w:rPr>
              <w:t>结算价</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3%执行。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2049" w:type="dxa"/>
            <w:vAlign w:val="center"/>
          </w:tcPr>
          <w:p>
            <w:pPr>
              <w:shd w:val="clea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hd w:val="clea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2049" w:type="dxa"/>
            <w:vAlign w:val="center"/>
          </w:tcPr>
          <w:p>
            <w:pPr>
              <w:shd w:val="clea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hd w:val="clea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7</w:t>
            </w:r>
          </w:p>
        </w:tc>
        <w:tc>
          <w:tcPr>
            <w:tcW w:w="2049" w:type="dxa"/>
            <w:vAlign w:val="center"/>
          </w:tcPr>
          <w:p>
            <w:pPr>
              <w:shd w:val="clea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hd w:val="clear"/>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shd w:val="clear"/>
        <w:rPr>
          <w:color w:val="auto"/>
          <w:highlight w:val="none"/>
        </w:rPr>
      </w:pPr>
    </w:p>
    <w:p>
      <w:pPr>
        <w:shd w:val="clear"/>
        <w:rPr>
          <w:color w:val="auto"/>
          <w:highlight w:val="none"/>
        </w:rPr>
      </w:pPr>
    </w:p>
    <w:p>
      <w:pPr>
        <w:pStyle w:val="13"/>
        <w:shd w:val="clear"/>
        <w:ind w:firstLine="400"/>
        <w:rPr>
          <w:color w:val="auto"/>
          <w:highlight w:val="none"/>
        </w:rPr>
      </w:pPr>
    </w:p>
    <w:p>
      <w:pPr>
        <w:pStyle w:val="13"/>
        <w:shd w:val="clear"/>
        <w:ind w:firstLine="400"/>
        <w:rPr>
          <w:color w:val="auto"/>
          <w:highlight w:val="none"/>
        </w:rPr>
      </w:pPr>
    </w:p>
    <w:p>
      <w:pPr>
        <w:pStyle w:val="3"/>
        <w:shd w:val="clear"/>
        <w:jc w:val="center"/>
        <w:rPr>
          <w:b/>
          <w:color w:val="auto"/>
          <w:sz w:val="28"/>
          <w:szCs w:val="28"/>
          <w:highlight w:val="none"/>
        </w:rPr>
      </w:pPr>
      <w:r>
        <w:rPr>
          <w:rFonts w:hint="eastAsia"/>
          <w:b/>
          <w:color w:val="auto"/>
          <w:sz w:val="28"/>
          <w:szCs w:val="28"/>
          <w:highlight w:val="none"/>
        </w:rPr>
        <w:t>第二部分 技术需求书</w:t>
      </w:r>
    </w:p>
    <w:p>
      <w:pPr>
        <w:pStyle w:val="4"/>
        <w:shd w:val="clear"/>
        <w:spacing w:line="360" w:lineRule="auto"/>
        <w:ind w:firstLine="422" w:firstLineChars="200"/>
        <w:rPr>
          <w:color w:val="auto"/>
          <w:sz w:val="21"/>
          <w:szCs w:val="21"/>
          <w:highlight w:val="none"/>
        </w:rPr>
      </w:pPr>
      <w:r>
        <w:rPr>
          <w:rFonts w:hint="eastAsia"/>
          <w:color w:val="auto"/>
          <w:sz w:val="21"/>
          <w:szCs w:val="21"/>
          <w:highlight w:val="none"/>
        </w:rPr>
        <w:t>一、项目概况</w:t>
      </w:r>
    </w:p>
    <w:p>
      <w:pPr>
        <w:shd w:val="clea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（一）项目名称：</w:t>
      </w:r>
      <w:r>
        <w:rPr>
          <w:rFonts w:hint="eastAsia" w:hAnsi="宋体"/>
          <w:color w:val="auto"/>
          <w:sz w:val="21"/>
          <w:szCs w:val="21"/>
          <w:highlight w:val="none"/>
          <w:lang w:eastAsia="zh-CN"/>
        </w:rPr>
        <w:t>松山湖国际创新创业社区广告物料制作安装集中采购项目项目</w:t>
      </w:r>
    </w:p>
    <w:p>
      <w:pPr>
        <w:shd w:val="clea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（二）项目地点：东莞市松山湖</w:t>
      </w:r>
    </w:p>
    <w:p>
      <w:pPr>
        <w:widowControl/>
        <w:shd w:val="clear"/>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（三）采购范围：</w:t>
      </w:r>
      <w:r>
        <w:rPr>
          <w:rFonts w:hint="eastAsia"/>
          <w:color w:val="auto"/>
          <w:sz w:val="21"/>
          <w:szCs w:val="21"/>
          <w:highlight w:val="none"/>
        </w:rPr>
        <w:t>包括但不限于：</w:t>
      </w:r>
      <w:r>
        <w:rPr>
          <w:rFonts w:hint="eastAsia"/>
          <w:color w:val="auto"/>
          <w:sz w:val="21"/>
          <w:szCs w:val="21"/>
          <w:highlight w:val="none"/>
          <w:lang w:eastAsia="zh-CN"/>
        </w:rPr>
        <w:t>采购清单内的</w:t>
      </w:r>
      <w:r>
        <w:rPr>
          <w:rFonts w:hint="eastAsia" w:hAnsi="宋体"/>
          <w:color w:val="auto"/>
          <w:sz w:val="21"/>
          <w:szCs w:val="21"/>
          <w:highlight w:val="none"/>
          <w:lang w:eastAsia="zh-CN"/>
        </w:rPr>
        <w:t>松山湖创新</w:t>
      </w:r>
      <w:r>
        <w:rPr>
          <w:rFonts w:hint="eastAsia" w:hAnsi="宋体"/>
          <w:color w:val="auto"/>
          <w:sz w:val="21"/>
          <w:szCs w:val="21"/>
          <w:highlight w:val="none"/>
          <w:lang w:val="en-US" w:eastAsia="zh-CN"/>
        </w:rPr>
        <w:t>创业社区的喷绘物料及印刷物料</w:t>
      </w:r>
      <w:r>
        <w:rPr>
          <w:rFonts w:hint="eastAsia"/>
          <w:color w:val="auto"/>
          <w:sz w:val="21"/>
          <w:szCs w:val="21"/>
          <w:highlight w:val="none"/>
        </w:rPr>
        <w:t>供货、安装及配套服务</w:t>
      </w:r>
      <w:r>
        <w:rPr>
          <w:rFonts w:hint="eastAsia"/>
          <w:color w:val="auto"/>
          <w:sz w:val="21"/>
          <w:szCs w:val="21"/>
          <w:highlight w:val="none"/>
          <w:lang w:eastAsia="zh-CN"/>
        </w:rPr>
        <w:t>。</w:t>
      </w:r>
      <w:r>
        <w:rPr>
          <w:rFonts w:hint="eastAsia"/>
          <w:color w:val="auto"/>
          <w:sz w:val="21"/>
          <w:szCs w:val="21"/>
          <w:highlight w:val="none"/>
          <w:lang w:val="en-US" w:eastAsia="zh-CN"/>
        </w:rPr>
        <w:t>本项目</w:t>
      </w:r>
      <w:r>
        <w:rPr>
          <w:rFonts w:hint="eastAsia" w:hAnsi="宋体"/>
          <w:color w:val="auto"/>
          <w:sz w:val="21"/>
          <w:szCs w:val="21"/>
          <w:highlight w:val="none"/>
          <w:lang w:val="en-US" w:eastAsia="zh-CN"/>
        </w:rPr>
        <w:t>为固定综合单价</w:t>
      </w:r>
      <w:r>
        <w:rPr>
          <w:rFonts w:hint="eastAsia" w:hAnsi="宋体"/>
          <w:color w:val="auto"/>
          <w:sz w:val="21"/>
          <w:szCs w:val="21"/>
          <w:highlight w:val="none"/>
        </w:rPr>
        <w:t>合同，以实际订单为准（含免费送货及安装）</w:t>
      </w:r>
      <w:r>
        <w:rPr>
          <w:rFonts w:hint="eastAsia" w:hAnsi="宋体"/>
          <w:color w:val="auto"/>
          <w:sz w:val="21"/>
          <w:szCs w:val="21"/>
          <w:highlight w:val="none"/>
          <w:lang w:eastAsia="zh-CN"/>
        </w:rPr>
        <w:t>。</w:t>
      </w:r>
      <w:r>
        <w:rPr>
          <w:rFonts w:hint="eastAsia" w:hAnsi="宋体"/>
          <w:color w:val="auto"/>
          <w:sz w:val="21"/>
          <w:szCs w:val="21"/>
          <w:highlight w:val="none"/>
        </w:rPr>
        <w:t>服务期限</w:t>
      </w:r>
      <w:r>
        <w:rPr>
          <w:rFonts w:hint="eastAsia" w:ascii="宋体" w:hAnsi="宋体" w:eastAsia="宋体" w:cs="宋体"/>
          <w:color w:val="auto"/>
          <w:sz w:val="21"/>
          <w:szCs w:val="21"/>
          <w:highlight w:val="none"/>
        </w:rPr>
        <w:t>自</w:t>
      </w:r>
      <w:r>
        <w:rPr>
          <w:rFonts w:hint="eastAsia" w:ascii="宋体" w:hAnsi="宋体" w:cs="宋体"/>
          <w:color w:val="auto"/>
          <w:sz w:val="21"/>
          <w:szCs w:val="21"/>
          <w:highlight w:val="none"/>
          <w:lang w:val="en-US" w:eastAsia="zh-CN"/>
        </w:rPr>
        <w:t>2023年3月15日（或合同签订之日起）到2026年3月14日止（三</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w:t>
      </w:r>
      <w:r>
        <w:rPr>
          <w:rFonts w:hint="eastAsia" w:hAnsi="宋体"/>
          <w:color w:val="auto"/>
          <w:sz w:val="21"/>
          <w:szCs w:val="21"/>
          <w:highlight w:val="none"/>
          <w:lang w:val="en-US" w:eastAsia="zh-CN"/>
        </w:rPr>
        <w:t>。</w:t>
      </w:r>
      <w:r>
        <w:rPr>
          <w:rFonts w:hint="eastAsia" w:hAnsi="宋体"/>
          <w:color w:val="auto"/>
          <w:sz w:val="21"/>
          <w:szCs w:val="21"/>
          <w:highlight w:val="none"/>
        </w:rPr>
        <w:t>服务期限内，如预算金额提前使用完毕，即合同终止；服务期限结束，即合同终止；以先到为准。</w:t>
      </w:r>
    </w:p>
    <w:p>
      <w:pPr>
        <w:shd w:val="clear"/>
        <w:autoSpaceDE/>
        <w:autoSpaceDN/>
        <w:adjustRightInd/>
        <w:spacing w:line="360" w:lineRule="auto"/>
        <w:ind w:firstLine="420" w:firstLineChars="200"/>
        <w:jc w:val="both"/>
        <w:rPr>
          <w:rFonts w:hAnsi="宋体"/>
          <w:color w:val="auto"/>
          <w:sz w:val="21"/>
          <w:szCs w:val="21"/>
          <w:highlight w:val="none"/>
        </w:rPr>
      </w:pPr>
    </w:p>
    <w:p>
      <w:pPr>
        <w:pStyle w:val="75"/>
        <w:shd w:val="clear"/>
        <w:tabs>
          <w:tab w:val="left" w:pos="0"/>
        </w:tabs>
        <w:spacing w:line="360" w:lineRule="auto"/>
        <w:ind w:firstLine="422" w:firstLineChars="200"/>
        <w:outlineLvl w:val="1"/>
        <w:rPr>
          <w:rFonts w:ascii="宋体" w:eastAsia="宋体"/>
          <w:b/>
          <w:bCs/>
          <w:color w:val="auto"/>
          <w:sz w:val="21"/>
          <w:szCs w:val="21"/>
          <w:highlight w:val="none"/>
        </w:rPr>
      </w:pPr>
      <w:r>
        <w:rPr>
          <w:rFonts w:hint="eastAsia" w:ascii="宋体" w:eastAsia="宋体"/>
          <w:b/>
          <w:bCs/>
          <w:color w:val="auto"/>
          <w:sz w:val="21"/>
          <w:szCs w:val="21"/>
          <w:highlight w:val="none"/>
        </w:rPr>
        <w:t>二、货物总体要求</w:t>
      </w:r>
    </w:p>
    <w:p>
      <w:pPr>
        <w:shd w:val="clea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1、中标人应提供符合国家标准和采购文件要求的全部货物及服务。合同项下全部货物的设计、材料及工艺上均没有缺陷、符合合同约定的技术指标和性能。</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2、实际供货时将</w:t>
      </w:r>
      <w:r>
        <w:rPr>
          <w:rFonts w:hint="eastAsia" w:hAnsi="宋体"/>
          <w:color w:val="auto"/>
          <w:sz w:val="21"/>
          <w:szCs w:val="21"/>
          <w:highlight w:val="none"/>
          <w:lang w:val="en-US" w:eastAsia="zh-CN"/>
        </w:rPr>
        <w:t>可能</w:t>
      </w:r>
      <w:r>
        <w:rPr>
          <w:rFonts w:hint="eastAsia" w:hAnsi="宋体"/>
          <w:color w:val="auto"/>
          <w:sz w:val="21"/>
          <w:szCs w:val="21"/>
          <w:highlight w:val="none"/>
        </w:rPr>
        <w:t>根据现场情况和实际使用功能作调整，如材料、规格、产品的效果图等的要求，成交人须无条件配合采购人的要求调整方案。最终供货方案经采购人确认成品样板或产品效果图后，方可正式实施生产供货，所涉及的一切费用由成交人承担。</w:t>
      </w:r>
    </w:p>
    <w:p>
      <w:pPr>
        <w:shd w:val="clea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3、供应商所投货物必须使用环保材料并符合国家环保要求及标准。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4、签定合同后，成交人须无条件配合采购人到其生产加工现场就拟投入本项目有关的人员、设备、原材料采购、原料品牌、品质、型号、加工生产工艺流程、半成品，以及成品打包前质量、材质、款式等进行监督和检查；成交人须按采购人要求提交原材料采购的原始检验证、环保证、合格证等合法手续凭证，以得到采购人的监督和认可。</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5、供应商应保证货物在不需要增配未列出</w:t>
      </w:r>
      <w:r>
        <w:rPr>
          <w:rFonts w:hint="eastAsia" w:hAnsi="宋体"/>
          <w:color w:val="auto"/>
          <w:sz w:val="21"/>
          <w:szCs w:val="21"/>
          <w:highlight w:val="none"/>
          <w:lang w:val="en-US" w:eastAsia="zh-CN"/>
        </w:rPr>
        <w:t>零</w:t>
      </w:r>
      <w:r>
        <w:rPr>
          <w:rFonts w:hint="eastAsia" w:hAnsi="宋体"/>
          <w:color w:val="auto"/>
          <w:sz w:val="21"/>
          <w:szCs w:val="21"/>
          <w:highlight w:val="none"/>
        </w:rPr>
        <w:t>配件</w:t>
      </w:r>
      <w:r>
        <w:rPr>
          <w:rFonts w:hint="eastAsia" w:hAnsi="宋体"/>
          <w:color w:val="auto"/>
          <w:sz w:val="21"/>
          <w:szCs w:val="21"/>
          <w:highlight w:val="none"/>
          <w:lang w:val="en-US" w:eastAsia="zh-CN"/>
        </w:rPr>
        <w:t>及辅材</w:t>
      </w:r>
      <w:r>
        <w:rPr>
          <w:rFonts w:hint="eastAsia" w:hAnsi="宋体"/>
          <w:color w:val="auto"/>
          <w:sz w:val="21"/>
          <w:szCs w:val="21"/>
          <w:highlight w:val="none"/>
        </w:rPr>
        <w:t>（特别指出的除外）的前提下货物功能、技术标准能够达到招标文件的要求；如</w:t>
      </w:r>
      <w:r>
        <w:rPr>
          <w:rFonts w:hint="eastAsia" w:hAnsi="宋体"/>
          <w:color w:val="auto"/>
          <w:sz w:val="21"/>
          <w:szCs w:val="21"/>
          <w:highlight w:val="none"/>
          <w:lang w:val="en-US" w:eastAsia="zh-CN"/>
        </w:rPr>
        <w:t>有特殊情况需书面报采购人同意方可计量</w:t>
      </w:r>
      <w:r>
        <w:rPr>
          <w:rFonts w:hint="eastAsia" w:hAnsi="宋体"/>
          <w:color w:val="auto"/>
          <w:sz w:val="21"/>
          <w:szCs w:val="21"/>
          <w:highlight w:val="none"/>
        </w:rPr>
        <w:t>。</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6、货物在验收合格前的保险由供应商负责，且供应商负责其派出的现场服务人员人身意外保险。</w:t>
      </w:r>
    </w:p>
    <w:p>
      <w:pPr>
        <w:shd w:val="clea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7、货物交付后在使用过程中，如果证实货物的材料、设计、工艺存在缺陷或者不符合合同约定的质量、规格、性能或者未达到环保要求的现象，采购人有权要求更换、退货，并有权提出索赔。该索赔不受合同约定的保修期的限制。因上述原因造成采购人经济损失或者采购人工作人员或其他人员人身损害的，中标人应当予以赔偿。对采购人造成重大负面影响的，采购人保留进一步追究中标人责任的权利。</w:t>
      </w:r>
    </w:p>
    <w:p>
      <w:pPr>
        <w:shd w:val="clear"/>
        <w:spacing w:line="360" w:lineRule="auto"/>
        <w:ind w:firstLine="420" w:firstLineChars="20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8、</w:t>
      </w:r>
      <w:r>
        <w:rPr>
          <w:rFonts w:hint="eastAsia" w:hAnsi="宋体"/>
          <w:color w:val="auto"/>
          <w:sz w:val="21"/>
          <w:szCs w:val="21"/>
          <w:highlight w:val="none"/>
        </w:rPr>
        <w:t>对中标人所供产品，采购人有权随机抽样送检，如送检产品技术指标与中标人提供的检验报告明显不符的，采购人有权拒绝中标人的货物进场及对中标人提出索赔并追究法律责任（抽样费用由成交人承担）</w:t>
      </w:r>
      <w:r>
        <w:rPr>
          <w:rFonts w:hint="eastAsia" w:hAnsi="宋体"/>
          <w:color w:val="auto"/>
          <w:sz w:val="21"/>
          <w:szCs w:val="21"/>
          <w:highlight w:val="none"/>
          <w:lang w:eastAsia="zh-CN"/>
        </w:rPr>
        <w:t>。</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lang w:val="en-US" w:eastAsia="zh-CN"/>
        </w:rPr>
        <w:t>9</w:t>
      </w:r>
      <w:r>
        <w:rPr>
          <w:rFonts w:hint="eastAsia" w:hAnsi="宋体"/>
          <w:color w:val="auto"/>
          <w:sz w:val="21"/>
          <w:szCs w:val="21"/>
          <w:highlight w:val="none"/>
        </w:rPr>
        <w:t>、货物的安装、调试等项工作由成交人负责，但必须在采购人指定人员的参与下进行。调试的原始记录须经各方签字后作为验收的文件之一。</w:t>
      </w:r>
    </w:p>
    <w:p>
      <w:pPr>
        <w:shd w:val="clear"/>
        <w:spacing w:line="360" w:lineRule="auto"/>
        <w:ind w:firstLine="422" w:firstLineChars="200"/>
        <w:outlineLvl w:val="1"/>
        <w:rPr>
          <w:rFonts w:hAnsi="宋体"/>
          <w:b/>
          <w:color w:val="auto"/>
          <w:sz w:val="21"/>
          <w:szCs w:val="21"/>
          <w:highlight w:val="none"/>
          <w:lang w:bidi="ar"/>
        </w:rPr>
      </w:pPr>
      <w:r>
        <w:rPr>
          <w:rFonts w:hint="eastAsia" w:hAnsi="宋体"/>
          <w:b/>
          <w:color w:val="auto"/>
          <w:sz w:val="21"/>
          <w:szCs w:val="21"/>
          <w:highlight w:val="none"/>
          <w:lang w:val="en-US" w:eastAsia="zh-CN" w:bidi="ar"/>
        </w:rPr>
        <w:t>三</w:t>
      </w:r>
      <w:r>
        <w:rPr>
          <w:rFonts w:hint="eastAsia" w:hAnsi="宋体"/>
          <w:b/>
          <w:color w:val="auto"/>
          <w:sz w:val="21"/>
          <w:szCs w:val="21"/>
          <w:highlight w:val="none"/>
          <w:lang w:bidi="ar"/>
        </w:rPr>
        <w:t>、验收</w:t>
      </w:r>
    </w:p>
    <w:p>
      <w:pPr>
        <w:shd w:val="clear"/>
        <w:spacing w:line="360" w:lineRule="auto"/>
        <w:ind w:firstLine="420" w:firstLineChars="200"/>
        <w:rPr>
          <w:rFonts w:hint="eastAsia" w:hAnsi="宋体"/>
          <w:color w:val="auto"/>
          <w:sz w:val="21"/>
          <w:szCs w:val="21"/>
          <w:highlight w:val="none"/>
          <w:lang w:eastAsia="zh-CN"/>
        </w:rPr>
      </w:pPr>
      <w:r>
        <w:rPr>
          <w:rFonts w:hint="eastAsia" w:hAnsi="宋体"/>
          <w:color w:val="auto"/>
          <w:sz w:val="21"/>
          <w:szCs w:val="21"/>
          <w:highlight w:val="none"/>
          <w:lang w:val="en-US" w:eastAsia="zh-CN"/>
        </w:rPr>
        <w:t>1</w:t>
      </w:r>
      <w:r>
        <w:rPr>
          <w:rFonts w:hint="eastAsia" w:hAnsi="宋体"/>
          <w:color w:val="auto"/>
          <w:sz w:val="21"/>
          <w:szCs w:val="21"/>
          <w:highlight w:val="none"/>
        </w:rPr>
        <w:t>、</w:t>
      </w:r>
      <w:r>
        <w:rPr>
          <w:rFonts w:hint="eastAsia" w:hAnsi="宋体"/>
          <w:color w:val="auto"/>
          <w:sz w:val="21"/>
          <w:szCs w:val="21"/>
          <w:highlight w:val="none"/>
          <w:lang w:val="en-US" w:eastAsia="zh-CN"/>
        </w:rPr>
        <w:t>成交人</w:t>
      </w:r>
      <w:r>
        <w:rPr>
          <w:rFonts w:hint="eastAsia" w:hAnsi="宋体"/>
          <w:color w:val="auto"/>
          <w:sz w:val="21"/>
          <w:szCs w:val="21"/>
          <w:highlight w:val="none"/>
        </w:rPr>
        <w:t>提供的所有货物和服务，其质量、技术等特征必须符合国家、行业现行的标准及用户需求</w:t>
      </w:r>
      <w:r>
        <w:rPr>
          <w:rFonts w:hint="eastAsia" w:hAnsi="宋体"/>
          <w:color w:val="auto"/>
          <w:sz w:val="21"/>
          <w:szCs w:val="21"/>
          <w:highlight w:val="none"/>
          <w:lang w:eastAsia="zh-CN"/>
        </w:rPr>
        <w:t>。</w:t>
      </w:r>
    </w:p>
    <w:p>
      <w:pPr>
        <w:shd w:val="clea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5、 由采购人对货物的质量、规格、数量和运行状况进行检验。验收时如发现交付的货物</w:t>
      </w:r>
      <w:r>
        <w:rPr>
          <w:rFonts w:hint="eastAsia" w:hAnsi="宋体"/>
          <w:color w:val="auto"/>
          <w:sz w:val="21"/>
          <w:szCs w:val="21"/>
          <w:highlight w:val="none"/>
          <w:lang w:val="en-US" w:eastAsia="zh-CN"/>
        </w:rPr>
        <w:t>的</w:t>
      </w:r>
      <w:r>
        <w:rPr>
          <w:rFonts w:hint="eastAsia" w:hAnsi="宋体"/>
          <w:color w:val="auto"/>
          <w:sz w:val="21"/>
          <w:szCs w:val="21"/>
          <w:highlight w:val="none"/>
        </w:rPr>
        <w:t>质量、规格、数量</w:t>
      </w:r>
      <w:r>
        <w:rPr>
          <w:rFonts w:hint="eastAsia" w:hAnsi="宋体"/>
          <w:color w:val="auto"/>
          <w:sz w:val="21"/>
          <w:szCs w:val="21"/>
          <w:highlight w:val="none"/>
          <w:lang w:val="en-US" w:eastAsia="zh-CN"/>
        </w:rPr>
        <w:t>等前</w:t>
      </w:r>
      <w:r>
        <w:rPr>
          <w:rFonts w:hint="eastAsia" w:hAnsi="宋体"/>
          <w:color w:val="auto"/>
          <w:sz w:val="21"/>
          <w:szCs w:val="21"/>
          <w:highlight w:val="none"/>
        </w:rPr>
        <w:t>短</w:t>
      </w:r>
      <w:r>
        <w:rPr>
          <w:rFonts w:hint="eastAsia" w:hAnsi="宋体"/>
          <w:color w:val="auto"/>
          <w:sz w:val="21"/>
          <w:szCs w:val="21"/>
          <w:highlight w:val="none"/>
          <w:lang w:val="en-US" w:eastAsia="zh-CN"/>
        </w:rPr>
        <w:t>缺</w:t>
      </w:r>
      <w:r>
        <w:rPr>
          <w:rFonts w:hint="eastAsia" w:hAnsi="宋体"/>
          <w:color w:val="auto"/>
          <w:sz w:val="21"/>
          <w:szCs w:val="21"/>
          <w:highlight w:val="none"/>
        </w:rPr>
        <w:t>、次品、损坏或其它不符合本项目规定之情形者，采购人应做出详尽的现场记录，或由采购人和中标人双方签署备忘录。此现场记录或备忘录可用作补充、缺失和更换损坏部件的有效证据。由此产生的有关费用由中标人承担。</w:t>
      </w:r>
    </w:p>
    <w:p>
      <w:pPr>
        <w:shd w:val="clear"/>
        <w:spacing w:line="360" w:lineRule="auto"/>
        <w:ind w:firstLine="422" w:firstLineChars="200"/>
        <w:outlineLvl w:val="1"/>
        <w:rPr>
          <w:rFonts w:hAnsi="宋体"/>
          <w:b/>
          <w:color w:val="auto"/>
          <w:sz w:val="21"/>
          <w:szCs w:val="21"/>
          <w:highlight w:val="none"/>
        </w:rPr>
      </w:pPr>
      <w:r>
        <w:rPr>
          <w:rFonts w:hint="eastAsia" w:hAnsi="宋体"/>
          <w:b/>
          <w:color w:val="auto"/>
          <w:sz w:val="21"/>
          <w:szCs w:val="21"/>
          <w:highlight w:val="none"/>
          <w:lang w:val="en-US" w:eastAsia="zh-CN" w:bidi="ar"/>
        </w:rPr>
        <w:t>四</w:t>
      </w:r>
      <w:r>
        <w:rPr>
          <w:rFonts w:hint="eastAsia" w:hAnsi="宋体"/>
          <w:b/>
          <w:color w:val="auto"/>
          <w:sz w:val="21"/>
          <w:szCs w:val="21"/>
          <w:highlight w:val="none"/>
          <w:lang w:bidi="ar"/>
        </w:rPr>
        <w:t>、售后服务</w:t>
      </w:r>
    </w:p>
    <w:p>
      <w:pPr>
        <w:shd w:val="clea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1、免费保修期内：中标人必须保持人员的稳定性，并满足7×24小时的服务响应要求；</w:t>
      </w:r>
    </w:p>
    <w:p>
      <w:pPr>
        <w:shd w:val="clear"/>
        <w:tabs>
          <w:tab w:val="left" w:pos="36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2、免费保修期后：提供技术支持和详细的售后服务计划，供应商应按最优惠价格提供保修服务。</w:t>
      </w:r>
    </w:p>
    <w:p>
      <w:pPr>
        <w:shd w:val="clear"/>
        <w:tabs>
          <w:tab w:val="left" w:pos="360"/>
        </w:tabs>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3、中标人需对采购人的紧急类项目订单当天响应，由采购人出具书面的项目订单，中标人按采购人要求的内容、时间及标准完成。</w:t>
      </w:r>
    </w:p>
    <w:p>
      <w:pPr>
        <w:shd w:val="clear"/>
        <w:tabs>
          <w:tab w:val="left" w:pos="360"/>
        </w:tabs>
        <w:spacing w:line="360" w:lineRule="auto"/>
        <w:ind w:firstLine="420" w:firstLineChars="200"/>
        <w:rPr>
          <w:rFonts w:hint="eastAsia" w:hAnsi="宋体"/>
          <w:color w:val="auto"/>
          <w:sz w:val="21"/>
          <w:szCs w:val="21"/>
          <w:highlight w:val="none"/>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4"/>
        <w:shd w:val="clear"/>
        <w:spacing w:line="360" w:lineRule="auto"/>
        <w:rPr>
          <w:rFonts w:hint="eastAsia"/>
          <w:color w:val="auto"/>
          <w:highlight w:val="none"/>
          <w:lang w:eastAsia="zh-CN"/>
        </w:rPr>
      </w:pPr>
      <w:r>
        <w:rPr>
          <w:rFonts w:hint="eastAsia"/>
          <w:color w:val="auto"/>
          <w:highlight w:val="none"/>
          <w:lang w:val="en-US" w:eastAsia="zh-CN"/>
        </w:rPr>
        <w:t>五</w:t>
      </w:r>
      <w:r>
        <w:rPr>
          <w:rFonts w:hint="eastAsia"/>
          <w:color w:val="auto"/>
          <w:highlight w:val="none"/>
        </w:rPr>
        <w:t>、货物清单</w:t>
      </w:r>
      <w:r>
        <w:rPr>
          <w:rFonts w:hint="eastAsia"/>
          <w:color w:val="auto"/>
          <w:highlight w:val="none"/>
          <w:lang w:eastAsia="zh-CN"/>
        </w:rPr>
        <w:t>及预算单价</w:t>
      </w: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1376"/>
        <w:gridCol w:w="5871"/>
        <w:gridCol w:w="511"/>
        <w:gridCol w:w="1016"/>
        <w:gridCol w:w="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一、喷绘物料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规格及要求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户外外光灯喷绘布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布厚：550；精度：1200dpi(黑底不透光），含拆装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布厚：550；精度：720dpi(黑底不透光），含拆装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布厚：520；精度：1200dpi(黑底不透光），含拆装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布厚：520；精度：720dpi(黑底不透光），含拆装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户外灯光喷绘布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进口港龙哑面刀刮布，布厚580，采用进口墨水喷绘精度：1440dpi，含拆装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灯箱布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进口灯箱布、布厚550、1440dpi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优质加厚灯箱布，0.48mm厚度，网基500*1000D；，含拆装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黑底高精、布厚550、1440dpi（多用于桁架）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优质加厚灯箱布，0.48mm厚度，网基500*1000D；，含拆装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国产灯箱布、布厚520、1440dpi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优质灯箱布，0.38mm厚度，网基500*300D；，含拆装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普通550内光灯箱布，含拆装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喷绘组合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户外600dpi背胶喷绘裱5mmPVC板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表层过膜，5mm雪弗板，含拆装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室内1200dpi PP背胶喷绘裱KT板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pp背胶,表层过膜，背胶厚120克；KT板厚5mm，含拆装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室外1200dpi PP背胶喷绘裱KT板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背胶120克，裱5厘KT板，含拆装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室内1200dpi PP灯箱片喷绘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150克胶片，表层过膜，含拆装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车身贴广告及户外展示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进口车身贴(利达麦黑底)不残留胶；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进口车身贴(利达麦白底)不残留胶；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防晒膜车贴；画面精度1440dpi，含拆装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进口车身贴(3M灰底)；画面精度：1440dpi，含拆装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国产车身贴(140G)；画面精度：1440dpi，含拆装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进口车贴-可室内外地贴、墙贴，地板膜；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户外展示-黑底+白底车贴；画面精度：1440dpi，含拆装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户外展示-双面膜，含拆装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普通刻字贴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不干胶贴纸，数控刀割字，含拆装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反光贴割字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具有一定反射光效果的不干胶贴纸，数控刀割字，含拆装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网格布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网状喷绘材质，用于特殊表现手法来体现格调的一种材质；大孔、小孔两种，含拆装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单孔透丝贴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用于玻璃装饰-画面精度：1440dpi，含拆装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双透贴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单孔透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刀刮布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用于中庭吊挂、刀旗-画面精度：1440dpi，含拆装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双喷布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用于中庭吊挂、刀旗-画面精度：1440dpi，含拆装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磨砂玻璃贴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磨砂效果，含拆装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防爆膜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室内外玻璃、汽车玻璃保护，含拆装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灯箱片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胶片灯片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PP胶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户内用于挂轴、贴墙、展览，背面无粘性，含拆装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画面精度：1200dpi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背面有胶性，用于贴平坦表面，含拆装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背面有胶性，用于贴平坦表面，含拆装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透明背胶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画面精度：1440dpi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背面有胶性，用于玻璃上及装饰用，含拆装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可移背胶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展览、 展示不残留胶在物体上，含拆装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进口BGS透明背胶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画面精度1440dpi，进口透明背胶，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颜色效果优于国产透明背胶，含拆装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进口BGS可移背胶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画面精度1440dpi，进口透明背胶，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颜色效果优于国产透明背胶，含拆装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直喷PVC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用于弧形展架，含拆装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两面喷布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户外喷绘1440dpi；防雨、防晒；，含拆装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KT板喷画(包边)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喷绘精度1440dpi；厚5mm白色KT板裱户内背胶，四周包塑料边条，含拆装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喷绘精度1440dpi；厚5mm白色KT板裱户内背胶，四周包塑料边条  镂空，含拆装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KT板喷画(不包边)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喷绘精度1440dpi；厚5mm白色KT板裱户内背胶，含拆装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喷绘精度1440dpi；厚5mm白色KT板裱户内背胶 镂空，含拆装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纸板裱画（包边)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画面精度：1440dpi;厚5mm白色纸板裱户内背胶，四周包塑料边条，含拆装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纸板裱画(不包边）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画面精度：1440dpi;厚5mm白色纸板裱户内背胶，含拆装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安迪板/雪弗板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背胶 3mm，用于户内或户外（含画面，含拆装）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背胶 5mm，用于户内或户外（含画面，含拆装）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背胶 8mm，用于户内或户外（含画面，含拆装）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车贴 3mm，用于户内或户外（含画面，含拆装）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车贴 5mm，用于户内或户外（含画面，含拆装）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车贴 8mm，用于户内或户外（含画面，含拆装）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X展架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0.6M*1.6M，户内或户外（含支架+画面，含拆装）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韩式展架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0.8M*1.8M，户内或户外（含支架+画面，含拆装）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人形立牌架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买断，铁质人形立牌架，含拆装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画架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木质材料，0.8米*0.6米或1.1米*1.2米，含拆装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（普通木头制作），含拆装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门型展架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合金材料门型展架，室内用于宣传展示，画面易拆卸，骨架可重复利用，含拆装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桁架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买用；铁制烤漆；截面为20cm*20cm（不含画面），含拆装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租用；铁制烤漆；截面为20cm*20cm（不含画面），含拆装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轻钢+石膏板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买用，封铺、围挡等户外展示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（画面内容另计），含拆装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轻钢+12厘木板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买用，封铺、围挡等户外展示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（画面内容另计），含拆装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轻钢+10厘木板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买用，封铺、围挡等户外展示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（画面内容另计），含拆装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围挡门锁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普通、买用，封铺、围挡等，含拆装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舞台地毯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黑色、红色、灰色，需阻燃材质一次性地毯，含拆装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胶底厚地毯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黑色、红色、灰色，需阻燃材质地毯，胶底加厚，含拆装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T形台卡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T形A3亚克力台卡，含拆装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T形A4亚克力台卡，含拆装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T形B5亚克力台卡，含拆装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台式支架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A4台式支架牌海报框，含拆装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A3台式支架牌海报框，含拆装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过塑膜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A4(100张/包)滑面，含送达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A4(100张/包)磨砂面，含送达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拉网展架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2.3*2.3m、1200dpi，含拆装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0.79mx2.3m、1200dpi，含拆装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抽奖转盘-买断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PVC转盘（画面可更换），0.8M直径+1.8M架子，含拆装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抽奖转盘-租用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PVC转盘（画面可更换），0.8M直径+1.8M架子，含拆装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抽奖箱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30*30*30cm，亚克力，含拆装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透明PVC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20丝 0.20mm  ，含拆装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24丝 0.24mm  （桌贴常用厚度），含拆装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磨砂PVC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20丝 0.20mm  ，含拆装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24丝 0.24mm  （桌贴常用厚度），含拆装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哑白PVC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20丝 0.20mm  ，含拆装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24丝 0.24mm  （桌贴常用厚度），含拆装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亮面PVC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20丝 0.20mm  ，含拆装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24丝 0.24mm  （桌贴常用厚度），含拆装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小贴纸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高精车贴过膜，机雕直径2.5cm，含拆装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高精车贴过膜，机雕直径5cm，含拆装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可移背胶，机雕11.2*4cm，含拆装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透明磨砂贴，机雕8*2cm，含拆装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UV印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软膜UV印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高清软膜灯箱布（含包边透明条），含拆装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灯片UV印，含拆装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550灯布UV印，含拆装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UV超透贴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画面精度：1440dpi/彩白彩，含拆装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UV普通车贴+UV3M车贴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画面精度：1440dpi，含拆装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胶网字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画面精度：720dpi；用灯布喷绘制作文字，将字体用拉带固定在普通尼龙网，然后将整个尼龙钢丝网固定在楼身外墙排栅上，含拆装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横幅/旗帜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条幅布，含拆装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旗帜布，含拆装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贡缎布，含拆装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吊旗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吊旗(国产喷画即时贴冷裱)；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双面；裱PVC；铝合金挂轴，含拆装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吊旗(进口喷画即时贴冷裱)；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双面；裱PVC；铝合金挂轴，含拆装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吊旗；丝绸布喷绘，高空钢管挂轴，含拆装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灯杆旗</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（国旗悬挂）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162X92cm，4号旗，高质量旗帜布定制国旗，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上下车边穿水管，铁丝扎带固定，含拆装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灯杆旗</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（灯笼悬挂）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直径60CM红灯笼(不发光)，铁丝扎带固定，含拆装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107</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灯杆旗</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（换画面）</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双耳0.6*2m，方通架，抱箍固定，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更换包户外高清喷绘布（0.6*2m*4面/套），含拆装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1"/>
                <w:szCs w:val="21"/>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108</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灯杆旗</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（换画面）</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单耳0.6*2m，方通架，抱箍固定，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更换包户外高清喷绘布（0.6*2m*2面/套），含拆装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109</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灯杆旗</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（含支架+画面）</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双耳0.6*2m，方通架，抱箍固定，包户外高清喷绘布（0.6*2m*4面/套），含拆装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1"/>
                <w:szCs w:val="21"/>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灯杆旗</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（含支架+画面）</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单耳0.6*2m，方通架，抱箍固定，包户外高清喷绘布（0.6*2m*2面/套），含拆装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111</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气模</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12米充气拱门(购买)；跨度12米、包印字、包鼓风机，含拆装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112</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18米充气拱门(购买)；跨度18米、包印字、包鼓风机，含拆装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113</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12米充气拱门(租用)；跨度12米、包印字，租用每期价格(5天为一期)，含拆装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114</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18米充气拱门(租用)；跨度18米、包印字，租用每期价格(5天为一期)，含拆装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115</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落地球1.8m直径(购买)；1.8米直径，双层，PVC中秋，单色丝印LOGO，含拆装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116</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空飘(PVC)2.5m直径；充氦气，租用每期价格(</w:t>
            </w:r>
            <w:r>
              <w:rPr>
                <w:rFonts w:hint="eastAsia"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天为一期)，不包审批，含拆装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帐篷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租用；3m*3m*2.5m，含拆装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人像工作证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1.5CM双钩吊绳配磨砂PVC封套，含拆装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卡套：竖版卡套，挂绳2条：伸缩扣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尺寸：920*20mm（参考：卡德仕G4），含拆装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亚克力牌/版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1厘，丝印画面，切割造型，含拆装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3厘，丝印画面，切割造型，含拆装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5厘，丝印画面，切割造型，含拆装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8厘，丝印画面，切割造型，含拆装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bl>
    <w:p>
      <w:pPr>
        <w:pStyle w:val="60"/>
        <w:keepNext w:val="0"/>
        <w:keepLines w:val="0"/>
        <w:pageBreakBefore w:val="0"/>
        <w:widowControl w:val="0"/>
        <w:shd w:val="clear"/>
        <w:kinsoku/>
        <w:wordWrap/>
        <w:overflowPunct/>
        <w:topLinePunct w:val="0"/>
        <w:autoSpaceDE/>
        <w:autoSpaceDN/>
        <w:bidi w:val="0"/>
        <w:adjustRightInd/>
        <w:snapToGrid/>
        <w:textAlignment w:val="auto"/>
        <w:outlineLvl w:val="9"/>
        <w:rPr>
          <w:rFonts w:hint="default" w:eastAsia="宋体"/>
          <w:color w:val="auto"/>
          <w:highlight w:val="none"/>
          <w:lang w:val="en-US" w:eastAsia="zh-CN"/>
        </w:rPr>
      </w:pP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1896"/>
        <w:gridCol w:w="4135"/>
        <w:gridCol w:w="671"/>
        <w:gridCol w:w="1672"/>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二、印刷物料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5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209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材质规格</w:t>
            </w:r>
          </w:p>
        </w:tc>
        <w:tc>
          <w:tcPr>
            <w:tcW w:w="34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4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VI体系设计</w:t>
            </w:r>
          </w:p>
        </w:tc>
        <w:tc>
          <w:tcPr>
            <w:tcW w:w="41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1.LOGO标志设计、VI视觉基础系统设计、VI应用系统设计、VI视觉形象整合设计、信封、信纸、便签纸、文件夹设计</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常用广告模板设计</w:t>
            </w:r>
          </w:p>
        </w:tc>
        <w:tc>
          <w:tcPr>
            <w:tcW w:w="41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1.电视、户外、媒体等</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款</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海报系列</w:t>
            </w:r>
          </w:p>
        </w:tc>
        <w:tc>
          <w:tcPr>
            <w:tcW w:w="41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1.A1或以上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款</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4</w:t>
            </w:r>
          </w:p>
        </w:tc>
        <w:tc>
          <w:tcPr>
            <w:tcW w:w="18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企业文化装饰画系列</w:t>
            </w:r>
          </w:p>
        </w:tc>
        <w:tc>
          <w:tcPr>
            <w:tcW w:w="41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1.A1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款</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5</w:t>
            </w:r>
          </w:p>
        </w:tc>
        <w:tc>
          <w:tcPr>
            <w:tcW w:w="18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宣传单页</w:t>
            </w:r>
          </w:p>
        </w:tc>
        <w:tc>
          <w:tcPr>
            <w:tcW w:w="41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1.A4</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款</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6</w:t>
            </w:r>
          </w:p>
        </w:tc>
        <w:tc>
          <w:tcPr>
            <w:tcW w:w="18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宣传单页</w:t>
            </w:r>
          </w:p>
        </w:tc>
        <w:tc>
          <w:tcPr>
            <w:tcW w:w="41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1.A1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款</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180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7</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折页广告单张</w:t>
            </w:r>
          </w:p>
        </w:tc>
        <w:tc>
          <w:tcPr>
            <w:tcW w:w="4135" w:type="dxa"/>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1.风琴式折页、信封式折页，含打版费</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款</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150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250g哑粉纸</w:t>
            </w:r>
          </w:p>
        </w:tc>
        <w:tc>
          <w:tcPr>
            <w:tcW w:w="2099" w:type="pct"/>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A3三折页</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1.13（一千张）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0.85（三千张）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0.77（五千张）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250g哑粉纸</w:t>
            </w:r>
          </w:p>
        </w:tc>
        <w:tc>
          <w:tcPr>
            <w:tcW w:w="2099" w:type="pct"/>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A3四折页</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0.77（一千张）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0.43（三千张）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0.38（五千张）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157g哑粉纸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A4成品尺寸：210*285mm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0.75（五百张）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0.44（一千张）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0.26（三千张）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0.24（五千张）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157g哑粉纸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A4两折页-成品尺寸：145*210mm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0.86（五百张）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0.49（一千张）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0.28（三千张）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0.26（五千张）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157g哑粉纸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A4三折页-成品尺寸：95*210mm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0.86（五百张）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0.49（一千张）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0.28（三千张）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0.26（五千张）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250g哑粉纸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A4成品尺寸：210*285mm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0.77（一千张）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0.43（三千张）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0.38（五千张）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250g哑粉纸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A4两折页-成品尺寸：145*210mm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0.91（一千张）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0.57（三千张）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0.52（五千张）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250g哑粉纸</w:t>
            </w:r>
          </w:p>
        </w:tc>
        <w:tc>
          <w:tcPr>
            <w:tcW w:w="2099" w:type="pct"/>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A4三折页-成品尺寸：95*210mm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0.91（一千张）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0.57（三千张）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0.52（五千张）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157g铜板纸</w:t>
            </w:r>
          </w:p>
        </w:tc>
        <w:tc>
          <w:tcPr>
            <w:tcW w:w="20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w:t>
            </w:r>
          </w:p>
        </w:tc>
        <w:tc>
          <w:tcPr>
            <w:tcW w:w="341"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0.35（五百张）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0.22（一千张）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0.17（三千张）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0.16（五千张）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157g铜板纸</w:t>
            </w:r>
          </w:p>
        </w:tc>
        <w:tc>
          <w:tcPr>
            <w:tcW w:w="20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A3三折页</w:t>
            </w:r>
          </w:p>
        </w:tc>
        <w:tc>
          <w:tcPr>
            <w:tcW w:w="34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0.46（五百张）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0.27（一千张）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0.19（三千张）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0.18（五千张）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157g铜板纸</w:t>
            </w:r>
          </w:p>
        </w:tc>
        <w:tc>
          <w:tcPr>
            <w:tcW w:w="20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A3四折页</w:t>
            </w:r>
          </w:p>
        </w:tc>
        <w:tc>
          <w:tcPr>
            <w:tcW w:w="341" w:type="pct"/>
            <w:tcBorders>
              <w:top w:val="single" w:color="000000" w:sz="4" w:space="0"/>
              <w:left w:val="single" w:color="auto"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0.46（五百张）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0.27（一千张）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0.19（三千张）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0.18（五千张）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58"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250g铜板纸</w:t>
            </w:r>
          </w:p>
        </w:tc>
        <w:tc>
          <w:tcPr>
            <w:tcW w:w="20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w:t>
            </w:r>
          </w:p>
        </w:tc>
        <w:tc>
          <w:tcPr>
            <w:tcW w:w="341"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0.88（五百张）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0.71（一千张）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0.63（三千张）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0.58（五千张）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58" w:type="pct"/>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250g铜板纸</w:t>
            </w:r>
          </w:p>
        </w:tc>
        <w:tc>
          <w:tcPr>
            <w:tcW w:w="20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A3三折页</w:t>
            </w:r>
          </w:p>
        </w:tc>
        <w:tc>
          <w:tcPr>
            <w:tcW w:w="34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0.85（一千张）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0.77（三千张）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0.71（五千张）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250g铜板纸</w:t>
            </w:r>
          </w:p>
        </w:tc>
        <w:tc>
          <w:tcPr>
            <w:tcW w:w="2099" w:type="pct"/>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A3四折页</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0.85（一千张）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0.77（三千张）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0.71（五千张）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157g铜板纸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A4成品尺寸：210*285mm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0.18（五百张）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0.11（一千张）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0.09（三千张）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0.085（五千张）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157g铜板纸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A4两折页-成品尺寸：145*210mm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0.17（一千张）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0.11（三千张）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157g铜板纸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A4三折页-成品尺寸：95*210mm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0.17（一千张）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0.11（三千张）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0.1（五千张）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250g铜板纸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A4成品尺寸：210*285mm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0.44（五百张）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0.36（一千张）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0.32（三千张）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0.29（五千张）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250g铜板纸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A4两折页-成品尺寸：145*210mm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0.71（五百张）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0.5（一千张）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0.45（三千张）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0.42（五千张）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DM宣传单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250g铜板纸</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A4三折页-成品尺寸：95*210mm</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0.71（五百张）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0.5（一千张）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0.45（三千张）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0.42（五千张）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圆贴</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不干胶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直径10cm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正方形贴</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不干胶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正方形贴</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不干胶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门票、停车票</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157g哑粉纸-正反面印刷，带正副券及编号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尺寸：16cm*7cm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奖券-正反面印刷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157克亚粉纸</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尺寸：10长*6高cm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尺寸：10长*6高cm，带正负券及编号</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奖券-正反面印刷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157克亚粉纸</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尺寸：16长*7高cm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尺寸：16长*7高cm，带正负券及编号</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奖券-正反面印刷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250克亚粉纸</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尺寸：10长*6高cm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尺寸：10长*6高cm，带正负券及编号</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奖券-正反面印刷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250克亚粉纸</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尺寸：16长*7高cm</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尺寸：16长*7高cm，带正负券及编号</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奖券-刮刮卡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157克亚粉纸</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尺寸：10*5（高）cm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单面（一面刮奖区）</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尺寸：10*5（高）cm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双面（一面刮奖区，一面活动说明）</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奖券-刮刮卡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250克亚粉纸</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尺寸：10*5（高）cm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单面（一面刮奖区）</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尺寸：10*5（高）cm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双面（一面刮奖区，一面活动说明）</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代金券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双面印刷</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157克亚粉纸，尺寸：15*6cm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250克亚粉纸，尺寸：15*6cm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157克亚粉纸，针线工艺，可撕下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尺寸：115*210mm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157克铜版纸，针线工艺，可撕下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尺寸：115*210mm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（一千张起印）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尺寸：130*250mm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0.98元/张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尺寸：130*250mm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尺寸：A4</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尺寸：A4</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尺寸：B5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尺寸：B5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尺寸：15*25CM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250克亚粉纸，带压线可撕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尺寸：15*25CM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1.5元/张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（五百张起印）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购物袋（定制）</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白色牛皮纸，彩色印刷，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260*320*100mm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（一千起印）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61950" cy="370840"/>
                  <wp:effectExtent l="0" t="0" r="0" b="10160"/>
                  <wp:wrapNone/>
                  <wp:docPr id="20" name="图片_6"/>
                  <wp:cNvGraphicFramePr/>
                  <a:graphic xmlns:a="http://schemas.openxmlformats.org/drawingml/2006/main">
                    <a:graphicData uri="http://schemas.openxmlformats.org/drawingml/2006/picture">
                      <pic:pic xmlns:pic="http://schemas.openxmlformats.org/drawingml/2006/picture">
                        <pic:nvPicPr>
                          <pic:cNvPr id="20" name="图片_6"/>
                          <pic:cNvPicPr/>
                        </pic:nvPicPr>
                        <pic:blipFill>
                          <a:blip r:embed="rId14"/>
                          <a:stretch>
                            <a:fillRect/>
                          </a:stretch>
                        </pic:blipFill>
                        <pic:spPr>
                          <a:xfrm>
                            <a:off x="0" y="0"/>
                            <a:ext cx="361950" cy="3708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寄存行李吊牌（定制）</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250g哑粉纸3*10cm,定制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（一千起印）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1160" cy="375285"/>
                  <wp:effectExtent l="0" t="0" r="8890" b="5715"/>
                  <wp:wrapNone/>
                  <wp:docPr id="25" name="图片_7"/>
                  <wp:cNvGraphicFramePr/>
                  <a:graphic xmlns:a="http://schemas.openxmlformats.org/drawingml/2006/main">
                    <a:graphicData uri="http://schemas.openxmlformats.org/drawingml/2006/picture">
                      <pic:pic xmlns:pic="http://schemas.openxmlformats.org/drawingml/2006/picture">
                        <pic:nvPicPr>
                          <pic:cNvPr id="25" name="图片_7"/>
                          <pic:cNvPicPr/>
                        </pic:nvPicPr>
                        <pic:blipFill>
                          <a:blip r:embed="rId15"/>
                          <a:stretch>
                            <a:fillRect/>
                          </a:stretch>
                        </pic:blipFill>
                        <pic:spPr>
                          <a:xfrm>
                            <a:off x="0" y="0"/>
                            <a:ext cx="391160" cy="3752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红包袋（定制）</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哑粉纸、铜版纸-印刷工艺烫金，LOGO定制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90*165MM(竖版大号)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0.9元（彩印）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0.7元（烫金）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红包袋（定制）</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哑粉纸、铜版纸-印刷工艺烫金，LOGO定制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80*115MM(竖版大号)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0.8元（彩印）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0.6元（烫金）</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雨伞（订制款）</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铝合金柄（弯/直）8骨，单人款，尺寸100*85cm,LOGO定制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台历（订制款）</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210mm*175mm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宣传折页（参考松寓）</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超感纸双面彩色印刷，四折页630*285mm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（一千起印）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4825" cy="367030"/>
                  <wp:effectExtent l="0" t="0" r="9525" b="13970"/>
                  <wp:wrapNone/>
                  <wp:docPr id="26" name="图片_1"/>
                  <wp:cNvGraphicFramePr/>
                  <a:graphic xmlns:a="http://schemas.openxmlformats.org/drawingml/2006/main">
                    <a:graphicData uri="http://schemas.openxmlformats.org/drawingml/2006/picture">
                      <pic:pic xmlns:pic="http://schemas.openxmlformats.org/drawingml/2006/picture">
                        <pic:nvPicPr>
                          <pic:cNvPr id="26" name="图片_1"/>
                          <pic:cNvPicPr/>
                        </pic:nvPicPr>
                        <pic:blipFill>
                          <a:blip r:embed="rId16"/>
                          <a:stretch>
                            <a:fillRect/>
                          </a:stretch>
                        </pic:blipFill>
                        <pic:spPr>
                          <a:xfrm>
                            <a:off x="0" y="0"/>
                            <a:ext cx="504825" cy="3670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名片（订制款）</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200克珠光纸，4+4，切成品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100张/盒，90*50MM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0</wp:posOffset>
                  </wp:positionV>
                  <wp:extent cx="553085" cy="353060"/>
                  <wp:effectExtent l="0" t="0" r="18415" b="8890"/>
                  <wp:wrapNone/>
                  <wp:docPr id="24" name="图片_4"/>
                  <wp:cNvGraphicFramePr/>
                  <a:graphic xmlns:a="http://schemas.openxmlformats.org/drawingml/2006/main">
                    <a:graphicData uri="http://schemas.openxmlformats.org/drawingml/2006/picture">
                      <pic:pic xmlns:pic="http://schemas.openxmlformats.org/drawingml/2006/picture">
                        <pic:nvPicPr>
                          <pic:cNvPr id="24" name="图片_4"/>
                          <pic:cNvPicPr/>
                        </pic:nvPicPr>
                        <pic:blipFill>
                          <a:blip r:embed="rId17"/>
                          <a:stretch>
                            <a:fillRect/>
                          </a:stretch>
                        </pic:blipFill>
                        <pic:spPr>
                          <a:xfrm>
                            <a:off x="0" y="0"/>
                            <a:ext cx="553085" cy="35306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lang w:val="en-US" w:eastAsia="zh-CN" w:bidi="ar"/>
              </w:rPr>
              <w:t>不常用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纸杯（订制款）</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248g，环保材料，4+0，成型。73（R）mm*81（h）mm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75（R）mm*90（h）mm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（五千起印）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66675</wp:posOffset>
                  </wp:positionV>
                  <wp:extent cx="454660" cy="433705"/>
                  <wp:effectExtent l="0" t="0" r="2540" b="4445"/>
                  <wp:wrapNone/>
                  <wp:docPr id="23" name="图片_3"/>
                  <wp:cNvGraphicFramePr/>
                  <a:graphic xmlns:a="http://schemas.openxmlformats.org/drawingml/2006/main">
                    <a:graphicData uri="http://schemas.openxmlformats.org/drawingml/2006/picture">
                      <pic:pic xmlns:pic="http://schemas.openxmlformats.org/drawingml/2006/picture">
                        <pic:nvPicPr>
                          <pic:cNvPr id="23" name="图片_3"/>
                          <pic:cNvPicPr/>
                        </pic:nvPicPr>
                        <pic:blipFill>
                          <a:blip r:embed="rId18"/>
                          <a:stretch>
                            <a:fillRect/>
                          </a:stretch>
                        </pic:blipFill>
                        <pic:spPr>
                          <a:xfrm>
                            <a:off x="0" y="0"/>
                            <a:ext cx="454660" cy="43370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lang w:val="en-US" w:eastAsia="zh-CN" w:bidi="ar"/>
              </w:rPr>
              <w:t>不常用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信封（订制款）</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250克白雪特种纸，单面彩色，啤粘成品。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成品230*125MM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23495</wp:posOffset>
                  </wp:positionV>
                  <wp:extent cx="561340" cy="350520"/>
                  <wp:effectExtent l="0" t="0" r="10160" b="11430"/>
                  <wp:wrapNone/>
                  <wp:docPr id="22" name="图片_4_SpCnt_1"/>
                  <wp:cNvGraphicFramePr/>
                  <a:graphic xmlns:a="http://schemas.openxmlformats.org/drawingml/2006/main">
                    <a:graphicData uri="http://schemas.openxmlformats.org/drawingml/2006/picture">
                      <pic:pic xmlns:pic="http://schemas.openxmlformats.org/drawingml/2006/picture">
                        <pic:nvPicPr>
                          <pic:cNvPr id="22" name="图片_4_SpCnt_1"/>
                          <pic:cNvPicPr/>
                        </pic:nvPicPr>
                        <pic:blipFill>
                          <a:blip r:embed="rId19"/>
                          <a:stretch>
                            <a:fillRect/>
                          </a:stretch>
                        </pic:blipFill>
                        <pic:spPr>
                          <a:xfrm>
                            <a:off x="0" y="0"/>
                            <a:ext cx="561340" cy="3505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防撞条（订制款）</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透明磨砂玻璃贴（含送达、安装）148x15cm/条,90x15cm/条,134x15cm/条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元/米</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档案袋（订制款）</w:t>
            </w:r>
          </w:p>
        </w:tc>
        <w:tc>
          <w:tcPr>
            <w:tcW w:w="209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300克白雪特种纸，单面彩色，啤粘成品。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成品240*340*30MM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553085" cy="365125"/>
                  <wp:effectExtent l="0" t="0" r="18415" b="15875"/>
                  <wp:wrapNone/>
                  <wp:docPr id="21" name="图片_5"/>
                  <wp:cNvGraphicFramePr/>
                  <a:graphic xmlns:a="http://schemas.openxmlformats.org/drawingml/2006/main">
                    <a:graphicData uri="http://schemas.openxmlformats.org/drawingml/2006/picture">
                      <pic:pic xmlns:pic="http://schemas.openxmlformats.org/drawingml/2006/picture">
                        <pic:nvPicPr>
                          <pic:cNvPr id="21" name="图片_5"/>
                          <pic:cNvPicPr/>
                        </pic:nvPicPr>
                        <pic:blipFill>
                          <a:blip r:embed="rId20"/>
                          <a:stretch>
                            <a:fillRect/>
                          </a:stretch>
                        </pic:blipFill>
                        <pic:spPr>
                          <a:xfrm>
                            <a:off x="0" y="0"/>
                            <a:ext cx="553085" cy="3651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物业类物料印刷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单面-A4印刷本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（内容订制、每页带LOGO）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40页/本，封面150G牛皮，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8.63（彩色）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40页/本，封面150G牛皮，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4.84（黑白）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8.25（彩色）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60页/本，封面150G牛皮，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6.73（黑白）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11.21（彩色）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60页/本，封面150G牛皮，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6.44（黑白）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10.73（彩色）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9.78（黑白）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16.68（彩色）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9.35（黑白）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15.95（彩色）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双面-A4印刷本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（内容订制、每页带LOGO）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40页/本，封面150G牛皮，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6.21（黑白）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10.35（彩色）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40页/本，封面150G牛皮，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9.9（彩色）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60页/本，封面150G牛皮，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13.23（彩色）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60页/本，封面150G牛皮，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7.59（黑白）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12.65（彩色）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10.93（黑白）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19.55（彩色）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1.210*297mm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10.45（黑白）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18.7（彩色）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单面-A5印刷本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（内容订制、每页带LOGO）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40页/本，封面150G牛皮，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5.46（彩色）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40页/本，封面150G牛皮，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5.23（彩色）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60页/本，封面150G牛皮，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7.48（彩色）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60页/本，封面150G牛皮，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7.15（彩色）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10.93（彩色）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10.5（彩色）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9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双面-A5印刷本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（内容订制、带LOGO-）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40页/本，封面印字150G牛皮，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7.36（彩色）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40页/本，封面印字150G牛皮，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7.04（彩色）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60页/本，封面印字150G牛皮，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9.2（彩色）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60页/本，封面印字150G牛皮，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4.72（黑白）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8.8（彩色）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内页80G双胶（50本起订）页眉/页脚带LOGO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13.8（彩色）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9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 100页/本，封面150G牛皮，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内页80G双胶（100本起订）页眉/页脚带LOGO</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7（黑白）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13.2（彩色）</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1.210*290mm，封面150G牛皮，二联无碳复写纸（每本100页50份）带流水码-50本订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1.210*290mm，封面150G牛皮，二联无碳复写纸（每本100页50份）带流水码-100本订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1.210*290mm，封面150G牛皮，三联无碳复写纸（每本99页33份）带流水码-50本订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8.74（黑白）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1.210*290mm，封面150G牛皮，三联无碳复写纸（每本99页33份）带流水码-100本订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7.76（黑白）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A5无碳复写纸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1.210*145mm，封面150G牛皮，无碳二联，带流水码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（每本100页50份）-50本订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A5无碳复写纸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1.210*145mm，封面150G牛皮，无碳二联，带流水码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（每本100页50份）-100本订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A5无碳复写纸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1.210*145mm，封面150G牛皮，无碳三联，带流水码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（每本99页33份）-50本订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A5无碳复写纸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（带LOGO）</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1.210*145mm，封面150G牛皮，无碳三联，带流水码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（每本99页33份）-100本订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6.5（黑白）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员工管理手册</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1.封面：157哑粉纸；内页：80G双胶纸（100本）</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消防卡正反面</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0.148*0.21m 200g 铜版纸 单批次1000张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0.32</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消防卡单面</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0.148*0.21m 200g 铜版纸 单批次1000张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0.28</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消防卡正反面</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200g 铜版纸（单批次200以内） 规格：148*210mm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消防卡单面</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200g 铜版纸（单批次200以内） 规格：148*105mm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消防设备封条</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1.90*90mm，不干胶特光B加粘，过光胶（1000张）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消防设备封条</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1.90*90mm，不干胶特光B加粘，过光胶（5000张）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消防设备封条</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1.90*90mm，不干胶特光B加粘，过光胶（10000张）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装修出入证（正卡）</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1.90*55mm，250G双胶（1000-5000张）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装修出入证（副卡）</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1.90*55mm，250G双胶（1000-5000张）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（消防栓/灭火器）</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1.15*12cm 不干胶 3个/张（1500个）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0.59</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（消防栓/灭火器）</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1.15*12cm 不干胶 3个/张（3000个）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0.52</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rPr>
            </w:pPr>
          </w:p>
        </w:tc>
      </w:tr>
    </w:tbl>
    <w:p>
      <w:pPr>
        <w:pStyle w:val="60"/>
        <w:shd w:val="clear"/>
        <w:rPr>
          <w:rFonts w:hint="eastAsia" w:ascii="宋体" w:hAnsi="宋体" w:cs="宋体"/>
          <w:b/>
          <w:bCs/>
          <w:i w:val="0"/>
          <w:iCs w:val="0"/>
          <w:color w:val="auto"/>
          <w:kern w:val="0"/>
          <w:sz w:val="21"/>
          <w:szCs w:val="21"/>
          <w:highlight w:val="none"/>
          <w:u w:val="none"/>
          <w:lang w:val="en-US" w:eastAsia="zh-CN" w:bidi="ar"/>
        </w:rPr>
      </w:pP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983"/>
        <w:gridCol w:w="5249"/>
        <w:gridCol w:w="509"/>
        <w:gridCol w:w="1003"/>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b/>
                <w:bCs/>
                <w:i w:val="0"/>
                <w:iCs w:val="0"/>
                <w:color w:val="auto"/>
                <w:sz w:val="24"/>
                <w:szCs w:val="24"/>
                <w:highlight w:val="none"/>
                <w:u w:val="none"/>
                <w:lang w:val="en-US"/>
              </w:rPr>
            </w:pPr>
            <w:r>
              <w:rPr>
                <w:rFonts w:hint="eastAsia" w:hAnsi="宋体" w:cs="宋体"/>
                <w:b/>
                <w:bCs/>
                <w:i w:val="0"/>
                <w:iCs w:val="0"/>
                <w:color w:val="auto"/>
                <w:kern w:val="0"/>
                <w:sz w:val="24"/>
                <w:szCs w:val="24"/>
                <w:highlight w:val="none"/>
                <w:u w:val="none"/>
                <w:lang w:val="en-US" w:eastAsia="zh-CN" w:bidi="ar"/>
              </w:rPr>
              <w:t>三</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hAnsi="宋体" w:cs="宋体"/>
                <w:b/>
                <w:bCs/>
                <w:i w:val="0"/>
                <w:iCs w:val="0"/>
                <w:color w:val="auto"/>
                <w:kern w:val="0"/>
                <w:sz w:val="24"/>
                <w:szCs w:val="24"/>
                <w:highlight w:val="none"/>
                <w:u w:val="none"/>
                <w:lang w:val="en-US" w:eastAsia="zh-CN" w:bidi="ar"/>
              </w:rPr>
              <w:t>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VI体系设计</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1.LOGO标志设计、VI视觉基础系统设计、VI应用系统设计、VI视觉形象整合设计、信封、信纸、便签纸、文件夹设计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常用广告模板设计</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1.电视、户外、媒体等</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海报系列</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1.A1或以上</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企业文化装饰画系列</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1.A1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宣传单页</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1.A4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宣传单页</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1.A1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折页广告单张</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1.风琴式折页、信封式折页，含打版费</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210*285标准尺寸宣传画册/产品画册</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1.封面+封底</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210*285标准尺寸宣传画册/产品画册</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1.内页，8P以上</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页</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名片/设计排版调整</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1.提供四款设计供选择</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书籍装帧</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1.封面+封底</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书籍装帧</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1.内页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页</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灯杆旗广告</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1.4个以上图案选择</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灯布广告</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1.户外大型灯布广告</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户外围挡广告</w:t>
            </w:r>
          </w:p>
        </w:tc>
        <w:tc>
          <w:tcPr>
            <w:tcW w:w="2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1.大型围挡广告</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款</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jc w:val="center"/>
              <w:rPr>
                <w:rFonts w:hint="eastAsia" w:ascii="宋体" w:hAnsi="宋体" w:eastAsia="宋体" w:cs="宋体"/>
                <w:i w:val="0"/>
                <w:iCs w:val="0"/>
                <w:color w:val="auto"/>
                <w:sz w:val="22"/>
                <w:szCs w:val="22"/>
                <w:highlight w:val="none"/>
                <w:u w:val="none"/>
              </w:rPr>
            </w:pPr>
          </w:p>
        </w:tc>
      </w:tr>
    </w:tbl>
    <w:p>
      <w:pPr>
        <w:pStyle w:val="60"/>
        <w:shd w:val="clear"/>
        <w:rPr>
          <w:rFonts w:hint="default" w:eastAsia="宋体"/>
          <w:color w:val="auto"/>
          <w:highlight w:val="none"/>
          <w:lang w:val="en-US" w:eastAsia="zh-CN"/>
        </w:rPr>
      </w:pP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86"/>
        <w:gridCol w:w="4121"/>
        <w:gridCol w:w="727"/>
        <w:gridCol w:w="1070"/>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四、措施及其他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产品名称</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规格及要求</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人工-非高空作业</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无清单材料纯人工施工/因现场运营需要，单独计日工（非高空作业）</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工日</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人工-高空作业</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高空安装（3米以上作业人工补偿）</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工日</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人工-蜘蛛人</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吊绳蜘蛛人作业人工补偿</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工日</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运输费</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含司机，非印刷类单次1000以下可计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升降车</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1.平台作业升降车 16m内</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升降车</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1.平台作业升降车 17-22m内</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升降车</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1.平台作业升降车 23-40m内</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搭脚手架平台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（租赁）</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1.搭设高度:综合钢脚手架搭拆 高度(m以内) 4.5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搭脚手架平台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（租赁）</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1.搭设高度:综合钢脚手架搭拆 高度(m以内) 12.5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电动吊篮</w:t>
            </w:r>
          </w:p>
        </w:tc>
        <w:tc>
          <w:tcPr>
            <w:tcW w:w="2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1.电动吊篮</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20"/>
                <w:szCs w:val="20"/>
                <w:highlight w:val="none"/>
                <w:u w:val="none"/>
              </w:rPr>
            </w:pPr>
          </w:p>
        </w:tc>
      </w:tr>
    </w:tbl>
    <w:p>
      <w:pPr>
        <w:pStyle w:val="60"/>
        <w:shd w:val="clear"/>
        <w:rPr>
          <w:rFonts w:hint="default" w:eastAsia="宋体"/>
          <w:color w:val="auto"/>
          <w:sz w:val="21"/>
          <w:szCs w:val="21"/>
          <w:highlight w:val="none"/>
          <w:lang w:val="en-US" w:eastAsia="zh-CN"/>
        </w:rPr>
      </w:pPr>
    </w:p>
    <w:p>
      <w:pPr>
        <w:pStyle w:val="60"/>
        <w:shd w:val="clea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备注：</w:t>
      </w:r>
    </w:p>
    <w:p>
      <w:pPr>
        <w:pStyle w:val="60"/>
        <w:shd w:val="clea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1、框架协议只确定固定单价，实际制作以每次订单为准；</w:t>
      </w:r>
    </w:p>
    <w:p>
      <w:pPr>
        <w:pStyle w:val="60"/>
        <w:shd w:val="clea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2、计价方式：固定单价包干，按实际制作结算，固定单价已包含材料、制作、运输、安装、拆卸（如有）、成品保护、增值税费、利润等一切费用；</w:t>
      </w:r>
    </w:p>
    <w:p>
      <w:pPr>
        <w:pStyle w:val="60"/>
        <w:shd w:val="clear"/>
        <w:rPr>
          <w:rFonts w:hint="default" w:eastAsia="宋体"/>
          <w:color w:val="auto"/>
          <w:highlight w:val="none"/>
          <w:lang w:val="en-US" w:eastAsia="zh-CN"/>
        </w:rPr>
        <w:sectPr>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r>
        <w:rPr>
          <w:rFonts w:hint="default" w:eastAsia="宋体"/>
          <w:color w:val="auto"/>
          <w:sz w:val="21"/>
          <w:szCs w:val="21"/>
          <w:highlight w:val="none"/>
          <w:lang w:val="en-US" w:eastAsia="zh-CN"/>
        </w:rPr>
        <w:t xml:space="preserve">3、桁架租用类周期为5天，如实际使用每满15天，补一个租期费用（封顶补2个）且不超买断价，例：桁架使用满（5+15+15）天，计算为每周期费用*3。  </w:t>
      </w:r>
      <w:r>
        <w:rPr>
          <w:rFonts w:hint="default" w:eastAsia="宋体"/>
          <w:color w:val="auto"/>
          <w:highlight w:val="none"/>
          <w:lang w:val="en-US" w:eastAsia="zh-CN"/>
        </w:rPr>
        <w:t xml:space="preserve">     </w:t>
      </w:r>
    </w:p>
    <w:p>
      <w:pPr>
        <w:pStyle w:val="3"/>
        <w:keepNext/>
        <w:keepLines/>
        <w:pageBreakBefore/>
        <w:numPr>
          <w:ilvl w:val="0"/>
          <w:numId w:val="15"/>
        </w:numPr>
        <w:shd w:val="clear"/>
        <w:spacing w:line="360" w:lineRule="auto"/>
        <w:jc w:val="center"/>
        <w:rPr>
          <w:rFonts w:hAnsi="宋体"/>
          <w:b/>
          <w:bCs/>
          <w:color w:val="auto"/>
          <w:kern w:val="44"/>
          <w:sz w:val="28"/>
          <w:szCs w:val="28"/>
          <w:highlight w:val="none"/>
          <w:lang w:val="zh-CN"/>
        </w:rPr>
      </w:pPr>
      <w:bookmarkStart w:id="144" w:name="_Toc13957"/>
      <w:r>
        <w:rPr>
          <w:rFonts w:hint="eastAsia" w:hAnsi="宋体"/>
          <w:b/>
          <w:bCs/>
          <w:color w:val="auto"/>
          <w:kern w:val="44"/>
          <w:sz w:val="28"/>
          <w:szCs w:val="28"/>
          <w:highlight w:val="none"/>
          <w:lang w:val="zh-CN"/>
        </w:rPr>
        <w:t>评审工作大纲</w:t>
      </w:r>
      <w:bookmarkEnd w:id="144"/>
    </w:p>
    <w:p>
      <w:pPr>
        <w:pStyle w:val="2"/>
        <w:shd w:val="clear"/>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hd w:val="clear"/>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hd w:val="clear"/>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hd w:val="clear"/>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hd w:val="clear"/>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hd w:val="clear"/>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bl>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（一）资格性检查</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1)资格瑕疵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包括但不限于：①资格证明文件未提供或不符合磋商文件要求的；②供应商与采购人、采购代理机构有利害关系的。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2)磋商保证金瑕疵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包括但不限于：①供应商未提交磋商文件保证金或金额不足；②提交方式、提交时间不符合采购要求；③磋商文件保证金有效期不符合采购要求的。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（二）符合性检查</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1)供应商代表身份审查</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包括但不限于：①供应商代表未参加开标会；②供应商代表无有效授权；③核对供应商代表身份时，不能提供相应的身份证明或不相符。</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2)响应文件的有效性、完整性瑕疵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3)技术响应瑕疵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4)商务响应瑕疵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5）报价</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6）违规行为</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
        <w:numPr>
          <w:ilvl w:val="0"/>
          <w:numId w:val="16"/>
        </w:numPr>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法律法规及磋商文件中规定的其它情形。</w:t>
      </w:r>
    </w:p>
    <w:p>
      <w:pPr>
        <w:pStyle w:val="2"/>
        <w:shd w:val="clear"/>
        <w:spacing w:line="360" w:lineRule="auto"/>
        <w:jc w:val="left"/>
        <w:rPr>
          <w:rFonts w:hAnsi="宋体"/>
          <w:b w:val="0"/>
          <w:bCs w:val="0"/>
          <w:color w:val="auto"/>
          <w:sz w:val="21"/>
          <w:szCs w:val="21"/>
          <w:highlight w:val="none"/>
        </w:rPr>
      </w:pPr>
    </w:p>
    <w:p>
      <w:pPr>
        <w:pStyle w:val="2"/>
        <w:numPr>
          <w:ilvl w:val="0"/>
          <w:numId w:val="11"/>
        </w:numPr>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
        <w:shd w:val="clear"/>
        <w:spacing w:line="360" w:lineRule="auto"/>
        <w:ind w:left="480" w:leftChars="200"/>
        <w:jc w:val="left"/>
        <w:rPr>
          <w:rFonts w:hAnsi="宋体"/>
          <w:color w:val="auto"/>
          <w:sz w:val="21"/>
          <w:szCs w:val="21"/>
          <w:highlight w:val="none"/>
        </w:rPr>
      </w:pPr>
    </w:p>
    <w:p>
      <w:pPr>
        <w:pStyle w:val="27"/>
        <w:shd w:val="clear"/>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shd w:val="clea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0"/>
        <w:gridCol w:w="707"/>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5</w:t>
            </w:r>
            <w:r>
              <w:rPr>
                <w:rFonts w:hint="eastAsia" w:ascii="宋体" w:hAnsi="宋体" w:eastAsia="宋体" w:cs="宋体"/>
                <w:b/>
                <w:color w:val="auto"/>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707"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价格分计算方法：满足招标文件要求且</w:t>
            </w:r>
            <w:r>
              <w:rPr>
                <w:rFonts w:hint="eastAsia" w:cs="宋体"/>
                <w:color w:val="auto"/>
                <w:kern w:val="2"/>
                <w:sz w:val="21"/>
                <w:szCs w:val="21"/>
                <w:highlight w:val="none"/>
                <w:lang w:eastAsia="zh-CN"/>
              </w:rPr>
              <w:t>最终报价</w:t>
            </w:r>
            <w:r>
              <w:rPr>
                <w:rFonts w:hint="eastAsia" w:ascii="宋体" w:hAnsi="宋体" w:eastAsia="宋体" w:cs="宋体"/>
                <w:color w:val="auto"/>
                <w:kern w:val="2"/>
                <w:sz w:val="21"/>
                <w:szCs w:val="21"/>
                <w:highlight w:val="none"/>
              </w:rPr>
              <w:t>下浮率</w:t>
            </w:r>
            <w:r>
              <w:rPr>
                <w:rFonts w:hint="eastAsia" w:cs="宋体"/>
                <w:color w:val="auto"/>
                <w:kern w:val="2"/>
                <w:sz w:val="21"/>
                <w:szCs w:val="21"/>
                <w:highlight w:val="none"/>
                <w:lang w:eastAsia="zh-CN"/>
              </w:rPr>
              <w:t>（</w:t>
            </w:r>
            <w:r>
              <w:rPr>
                <w:rFonts w:hint="eastAsia" w:asciiTheme="minorEastAsia" w:hAnsiTheme="minorEastAsia" w:eastAsiaTheme="minorEastAsia" w:cstheme="minorEastAsia"/>
                <w:bCs/>
                <w:color w:val="auto"/>
                <w:kern w:val="2"/>
                <w:sz w:val="21"/>
                <w:szCs w:val="21"/>
                <w:highlight w:val="none"/>
                <w:lang w:eastAsia="zh-CN"/>
              </w:rPr>
              <w:t>喷绘物料、印刷物料、设计类、措施及其他的报价</w:t>
            </w:r>
            <w:r>
              <w:rPr>
                <w:rFonts w:hint="eastAsia" w:asciiTheme="minorEastAsia" w:hAnsiTheme="minorEastAsia" w:eastAsiaTheme="minorEastAsia" w:cstheme="minorEastAsia"/>
                <w:bCs/>
                <w:color w:val="auto"/>
                <w:kern w:val="2"/>
                <w:sz w:val="21"/>
                <w:szCs w:val="21"/>
                <w:highlight w:val="none"/>
                <w:lang w:val="en-US" w:eastAsia="zh-CN"/>
              </w:rPr>
              <w:t>下浮率</w:t>
            </w:r>
            <w:r>
              <w:rPr>
                <w:rFonts w:hint="eastAsia" w:asciiTheme="minorEastAsia" w:hAnsiTheme="minorEastAsia" w:eastAsiaTheme="minorEastAsia" w:cstheme="minorEastAsia"/>
                <w:bCs/>
                <w:color w:val="auto"/>
                <w:kern w:val="2"/>
                <w:sz w:val="21"/>
                <w:szCs w:val="21"/>
                <w:highlight w:val="none"/>
                <w:lang w:eastAsia="zh-CN"/>
              </w:rPr>
              <w:t>加权平均值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最多的报价为基准</w:t>
            </w:r>
            <w:r>
              <w:rPr>
                <w:rFonts w:hint="eastAsia" w:cs="宋体"/>
                <w:color w:val="auto"/>
                <w:kern w:val="2"/>
                <w:sz w:val="21"/>
                <w:szCs w:val="21"/>
                <w:highlight w:val="none"/>
                <w:lang w:val="en-US" w:eastAsia="zh-CN"/>
              </w:rPr>
              <w:t>下浮率</w:t>
            </w:r>
            <w:r>
              <w:rPr>
                <w:rFonts w:hint="eastAsia" w:ascii="宋体" w:hAnsi="宋体" w:eastAsia="宋体" w:cs="宋体"/>
                <w:color w:val="auto"/>
                <w:kern w:val="2"/>
                <w:sz w:val="21"/>
                <w:szCs w:val="21"/>
                <w:highlight w:val="none"/>
              </w:rPr>
              <w:t>，其价格分为满分，各供应商的价格评分统一按照下列公式计算：</w:t>
            </w:r>
          </w:p>
          <w:p>
            <w:pPr>
              <w:pStyle w:val="4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2"/>
                <w:sz w:val="21"/>
                <w:szCs w:val="21"/>
                <w:highlight w:val="none"/>
              </w:rPr>
            </w:pPr>
            <w:r>
              <w:rPr>
                <w:rFonts w:hint="eastAsia"/>
                <w:color w:val="auto"/>
                <w:sz w:val="21"/>
                <w:szCs w:val="21"/>
                <w:highlight w:val="none"/>
              </w:rPr>
              <w:t>价格得分＝</w:t>
            </w:r>
            <w:r>
              <w:rPr>
                <w:rFonts w:hint="eastAsia" w:ascii="宋体" w:hAnsi="宋体" w:eastAsia="宋体" w:cs="宋体"/>
                <w:color w:val="auto"/>
                <w:kern w:val="2"/>
                <w:sz w:val="21"/>
                <w:szCs w:val="21"/>
                <w:highlight w:val="none"/>
              </w:rPr>
              <w:t>（1-评标基准下浮率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1-评标下浮率）×价格分值</w:t>
            </w:r>
          </w:p>
          <w:p>
            <w:pPr>
              <w:pStyle w:val="4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kern w:val="2"/>
                <w:sz w:val="21"/>
                <w:szCs w:val="21"/>
                <w:highlight w:val="none"/>
                <w:lang w:val="en-US" w:eastAsia="zh-CN"/>
              </w:rPr>
            </w:pPr>
            <w:r>
              <w:rPr>
                <w:rFonts w:hint="eastAsia" w:cs="宋体"/>
                <w:b/>
                <w:bCs/>
                <w:color w:val="auto"/>
                <w:kern w:val="2"/>
                <w:sz w:val="21"/>
                <w:szCs w:val="21"/>
                <w:highlight w:val="none"/>
                <w:lang w:eastAsia="zh-CN"/>
              </w:rPr>
              <w:t>评</w:t>
            </w:r>
            <w:r>
              <w:rPr>
                <w:rFonts w:hint="eastAsia" w:cs="宋体"/>
                <w:b/>
                <w:bCs/>
                <w:color w:val="auto"/>
                <w:kern w:val="2"/>
                <w:sz w:val="21"/>
                <w:szCs w:val="21"/>
                <w:highlight w:val="none"/>
                <w:lang w:val="en-US" w:eastAsia="zh-CN"/>
              </w:rPr>
              <w:t>标下浮率</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lang w:val="en-US" w:eastAsia="zh-CN"/>
              </w:rPr>
              <w:t>各</w:t>
            </w:r>
            <w:r>
              <w:rPr>
                <w:rFonts w:hint="eastAsia" w:cs="宋体"/>
                <w:color w:val="auto"/>
                <w:kern w:val="2"/>
                <w:sz w:val="21"/>
                <w:szCs w:val="21"/>
                <w:highlight w:val="none"/>
                <w:lang w:eastAsia="zh-CN"/>
              </w:rPr>
              <w:t>供应商最终</w:t>
            </w:r>
            <w:r>
              <w:rPr>
                <w:rFonts w:hint="eastAsia" w:asciiTheme="minorEastAsia" w:hAnsiTheme="minorEastAsia" w:eastAsiaTheme="minorEastAsia" w:cstheme="minorEastAsia"/>
                <w:bCs/>
                <w:color w:val="auto"/>
                <w:kern w:val="2"/>
                <w:sz w:val="21"/>
                <w:szCs w:val="21"/>
                <w:highlight w:val="none"/>
                <w:lang w:eastAsia="zh-CN"/>
              </w:rPr>
              <w:t>喷绘物料、印刷物料、设计类、措施及其他的报价</w:t>
            </w:r>
            <w:r>
              <w:rPr>
                <w:rFonts w:hint="eastAsia" w:asciiTheme="minorEastAsia" w:hAnsiTheme="minorEastAsia" w:eastAsiaTheme="minorEastAsia" w:cstheme="minorEastAsia"/>
                <w:bCs/>
                <w:color w:val="auto"/>
                <w:kern w:val="2"/>
                <w:sz w:val="21"/>
                <w:szCs w:val="21"/>
                <w:highlight w:val="none"/>
                <w:lang w:val="en-US" w:eastAsia="zh-CN"/>
              </w:rPr>
              <w:t>下浮率</w:t>
            </w:r>
            <w:r>
              <w:rPr>
                <w:rFonts w:hint="eastAsia" w:asciiTheme="minorEastAsia" w:hAnsiTheme="minorEastAsia" w:eastAsiaTheme="minorEastAsia" w:cstheme="minorEastAsia"/>
                <w:bCs/>
                <w:color w:val="auto"/>
                <w:kern w:val="2"/>
                <w:sz w:val="21"/>
                <w:szCs w:val="21"/>
                <w:highlight w:val="none"/>
                <w:lang w:eastAsia="zh-CN"/>
              </w:rPr>
              <w:t>加权平均值</w:t>
            </w:r>
            <w:r>
              <w:rPr>
                <w:rFonts w:hint="eastAsia" w:cs="宋体"/>
                <w:color w:val="auto"/>
                <w:kern w:val="2"/>
                <w:sz w:val="21"/>
                <w:szCs w:val="21"/>
                <w:highlight w:val="none"/>
                <w:lang w:eastAsia="zh-CN"/>
              </w:rPr>
              <w:t>；</w:t>
            </w:r>
            <w:r>
              <w:rPr>
                <w:rFonts w:hint="eastAsia" w:cs="宋体"/>
                <w:b/>
                <w:bCs/>
                <w:color w:val="auto"/>
                <w:kern w:val="2"/>
                <w:sz w:val="21"/>
                <w:szCs w:val="21"/>
                <w:highlight w:val="none"/>
                <w:lang w:eastAsia="zh-CN"/>
              </w:rPr>
              <w:t>加权平均值</w:t>
            </w:r>
            <w:r>
              <w:rPr>
                <w:rFonts w:hint="eastAsia" w:cs="宋体"/>
                <w:b/>
                <w:bCs/>
                <w:color w:val="auto"/>
                <w:kern w:val="2"/>
                <w:sz w:val="21"/>
                <w:szCs w:val="21"/>
                <w:highlight w:val="none"/>
                <w:lang w:val="en-US" w:eastAsia="zh-CN"/>
              </w:rPr>
              <w:t>=</w:t>
            </w:r>
            <w:r>
              <w:rPr>
                <w:rFonts w:hint="eastAsia" w:asciiTheme="minorEastAsia" w:hAnsiTheme="minorEastAsia" w:eastAsiaTheme="minorEastAsia" w:cstheme="minorEastAsia"/>
                <w:bCs/>
                <w:color w:val="auto"/>
                <w:kern w:val="2"/>
                <w:sz w:val="21"/>
                <w:szCs w:val="21"/>
                <w:highlight w:val="none"/>
                <w:lang w:eastAsia="zh-CN"/>
              </w:rPr>
              <w:t>喷绘物料下浮率</w:t>
            </w:r>
            <w:r>
              <w:rPr>
                <w:rFonts w:hint="eastAsia" w:cs="宋体"/>
                <w:b w:val="0"/>
                <w:bCs w:val="0"/>
                <w:color w:val="auto"/>
                <w:kern w:val="2"/>
                <w:sz w:val="21"/>
                <w:szCs w:val="21"/>
                <w:highlight w:val="none"/>
                <w:lang w:val="en-US" w:eastAsia="zh-CN"/>
              </w:rPr>
              <w:t>*30%+</w:t>
            </w:r>
            <w:r>
              <w:rPr>
                <w:rFonts w:hint="eastAsia" w:asciiTheme="minorEastAsia" w:hAnsiTheme="minorEastAsia" w:eastAsiaTheme="minorEastAsia" w:cstheme="minorEastAsia"/>
                <w:bCs/>
                <w:color w:val="auto"/>
                <w:kern w:val="2"/>
                <w:sz w:val="21"/>
                <w:szCs w:val="21"/>
                <w:highlight w:val="none"/>
                <w:lang w:eastAsia="zh-CN"/>
              </w:rPr>
              <w:t>印刷物料下浮率</w:t>
            </w:r>
            <w:r>
              <w:rPr>
                <w:rFonts w:hint="eastAsia" w:cs="宋体"/>
                <w:b w:val="0"/>
                <w:bCs w:val="0"/>
                <w:color w:val="auto"/>
                <w:kern w:val="2"/>
                <w:sz w:val="21"/>
                <w:szCs w:val="21"/>
                <w:highlight w:val="none"/>
                <w:lang w:val="en-US" w:eastAsia="zh-CN"/>
              </w:rPr>
              <w:t>*30%+</w:t>
            </w:r>
            <w:r>
              <w:rPr>
                <w:rFonts w:hint="eastAsia" w:asciiTheme="minorEastAsia" w:hAnsiTheme="minorEastAsia" w:eastAsiaTheme="minorEastAsia" w:cstheme="minorEastAsia"/>
                <w:bCs/>
                <w:color w:val="auto"/>
                <w:kern w:val="2"/>
                <w:sz w:val="21"/>
                <w:szCs w:val="21"/>
                <w:highlight w:val="none"/>
                <w:lang w:eastAsia="zh-CN"/>
              </w:rPr>
              <w:t>设计类下浮率</w:t>
            </w:r>
            <w:r>
              <w:rPr>
                <w:rFonts w:hint="eastAsia" w:cs="宋体"/>
                <w:b w:val="0"/>
                <w:bCs w:val="0"/>
                <w:color w:val="auto"/>
                <w:kern w:val="2"/>
                <w:sz w:val="21"/>
                <w:szCs w:val="21"/>
                <w:highlight w:val="none"/>
                <w:lang w:val="en-US" w:eastAsia="zh-CN"/>
              </w:rPr>
              <w:t>*10%+</w:t>
            </w:r>
            <w:r>
              <w:rPr>
                <w:rFonts w:hint="eastAsia" w:asciiTheme="minorEastAsia" w:hAnsiTheme="minorEastAsia" w:eastAsiaTheme="minorEastAsia" w:cstheme="minorEastAsia"/>
                <w:bCs/>
                <w:color w:val="auto"/>
                <w:kern w:val="2"/>
                <w:sz w:val="21"/>
                <w:szCs w:val="21"/>
                <w:highlight w:val="none"/>
                <w:lang w:eastAsia="zh-CN"/>
              </w:rPr>
              <w:t>措施及其他下浮率</w:t>
            </w:r>
            <w:r>
              <w:rPr>
                <w:rFonts w:hint="eastAsia" w:cs="宋体"/>
                <w:b w:val="0"/>
                <w:bCs w:val="0"/>
                <w:color w:val="auto"/>
                <w:kern w:val="2"/>
                <w:sz w:val="21"/>
                <w:szCs w:val="21"/>
                <w:highlight w:val="none"/>
                <w:lang w:val="en-US" w:eastAsia="zh-CN"/>
              </w:rPr>
              <w:t>*30%</w:t>
            </w:r>
          </w:p>
          <w:p>
            <w:pPr>
              <w:pStyle w:val="4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基准</w:t>
            </w:r>
            <w:r>
              <w:rPr>
                <w:rFonts w:hint="eastAsia" w:cs="宋体"/>
                <w:color w:val="auto"/>
                <w:kern w:val="2"/>
                <w:sz w:val="21"/>
                <w:szCs w:val="21"/>
                <w:highlight w:val="none"/>
                <w:lang w:val="en-US" w:eastAsia="zh-CN"/>
              </w:rPr>
              <w:t>下浮率</w:t>
            </w:r>
            <w:r>
              <w:rPr>
                <w:rFonts w:hint="eastAsia" w:ascii="宋体" w:hAnsi="宋体" w:eastAsia="宋体" w:cs="宋体"/>
                <w:color w:val="auto"/>
                <w:kern w:val="2"/>
                <w:sz w:val="21"/>
                <w:szCs w:val="21"/>
                <w:highlight w:val="none"/>
              </w:rPr>
              <w:t>：各有效</w:t>
            </w:r>
            <w:r>
              <w:rPr>
                <w:rFonts w:hint="eastAsia" w:cs="宋体"/>
                <w:color w:val="auto"/>
                <w:kern w:val="2"/>
                <w:sz w:val="21"/>
                <w:szCs w:val="21"/>
                <w:highlight w:val="none"/>
                <w:lang w:eastAsia="zh-CN"/>
              </w:rPr>
              <w:t>供应商最终</w:t>
            </w:r>
            <w:r>
              <w:rPr>
                <w:rFonts w:hint="eastAsia" w:asciiTheme="minorEastAsia" w:hAnsiTheme="minorEastAsia" w:eastAsiaTheme="minorEastAsia" w:cstheme="minorEastAsia"/>
                <w:bCs/>
                <w:color w:val="auto"/>
                <w:kern w:val="2"/>
                <w:sz w:val="21"/>
                <w:szCs w:val="21"/>
                <w:highlight w:val="none"/>
                <w:lang w:eastAsia="zh-CN"/>
              </w:rPr>
              <w:t>报价</w:t>
            </w:r>
            <w:r>
              <w:rPr>
                <w:rFonts w:hint="eastAsia" w:asciiTheme="minorEastAsia" w:hAnsiTheme="minorEastAsia" w:eastAsiaTheme="minorEastAsia" w:cstheme="minorEastAsia"/>
                <w:bCs/>
                <w:color w:val="auto"/>
                <w:kern w:val="2"/>
                <w:sz w:val="21"/>
                <w:szCs w:val="21"/>
                <w:highlight w:val="none"/>
                <w:lang w:val="en-US" w:eastAsia="zh-CN"/>
              </w:rPr>
              <w:t>加权平均下浮率</w:t>
            </w:r>
            <w:r>
              <w:rPr>
                <w:rFonts w:hint="eastAsia" w:cs="宋体"/>
                <w:color w:val="auto"/>
                <w:kern w:val="2"/>
                <w:sz w:val="21"/>
                <w:szCs w:val="21"/>
                <w:highlight w:val="none"/>
                <w:lang w:eastAsia="zh-CN"/>
              </w:rPr>
              <w:t>最</w:t>
            </w:r>
            <w:r>
              <w:rPr>
                <w:rFonts w:hint="eastAsia" w:cs="宋体"/>
                <w:color w:val="auto"/>
                <w:kern w:val="2"/>
                <w:sz w:val="21"/>
                <w:szCs w:val="21"/>
                <w:highlight w:val="none"/>
                <w:lang w:val="en-US" w:eastAsia="zh-CN"/>
              </w:rPr>
              <w:t>多</w:t>
            </w:r>
            <w:r>
              <w:rPr>
                <w:rFonts w:hint="eastAsia" w:cs="宋体"/>
                <w:color w:val="auto"/>
                <w:kern w:val="2"/>
                <w:sz w:val="21"/>
                <w:szCs w:val="21"/>
                <w:highlight w:val="none"/>
                <w:lang w:eastAsia="zh-CN"/>
              </w:rPr>
              <w:t>的报价</w:t>
            </w:r>
            <w:r>
              <w:rPr>
                <w:rFonts w:hint="eastAsia" w:ascii="宋体" w:hAnsi="宋体" w:eastAsia="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15</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业绩经验</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供应商自201</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年1月1日至今承接过的</w:t>
            </w:r>
            <w:r>
              <w:rPr>
                <w:rFonts w:hint="eastAsia" w:hAnsi="宋体" w:cs="宋体"/>
                <w:color w:val="auto"/>
                <w:sz w:val="21"/>
                <w:szCs w:val="21"/>
                <w:highlight w:val="none"/>
                <w:lang w:eastAsia="zh-CN"/>
              </w:rPr>
              <w:t>喷绘物料或印刷物料</w:t>
            </w:r>
            <w:r>
              <w:rPr>
                <w:rFonts w:hint="eastAsia" w:ascii="宋体" w:hAnsi="宋体" w:eastAsia="宋体" w:cs="宋体"/>
                <w:color w:val="auto"/>
                <w:sz w:val="21"/>
                <w:szCs w:val="21"/>
                <w:highlight w:val="none"/>
              </w:rPr>
              <w:t>供货安装业绩</w:t>
            </w:r>
            <w:r>
              <w:rPr>
                <w:rFonts w:hint="eastAsia" w:hAnsi="宋体" w:cs="宋体"/>
                <w:color w:val="auto"/>
                <w:sz w:val="21"/>
                <w:szCs w:val="21"/>
                <w:highlight w:val="none"/>
                <w:lang w:eastAsia="zh-CN"/>
              </w:rPr>
              <w:t>、广告制作或印刷类项目业绩</w:t>
            </w:r>
            <w:r>
              <w:rPr>
                <w:rFonts w:hint="eastAsia" w:ascii="宋体" w:hAnsi="宋体" w:eastAsia="宋体" w:cs="宋体"/>
                <w:color w:val="auto"/>
                <w:sz w:val="21"/>
                <w:szCs w:val="21"/>
                <w:highlight w:val="none"/>
              </w:rPr>
              <w:t>，每个得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shd w:val="clear"/>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注：须同时提供①业绩合同复印件、②提供与项目相关的发票或完税证明复印件（张数不限），并加盖公章。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lang w:val="en-US" w:eastAsia="zh-CN" w:bidi="ar-SA"/>
              </w:rPr>
            </w:pPr>
            <w:r>
              <w:rPr>
                <w:rFonts w:ascii="宋体" w:hAnsi="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lang w:val="en-US" w:eastAsia="zh-CN" w:bidi="ar-SA"/>
              </w:rPr>
            </w:pPr>
            <w:r>
              <w:rPr>
                <w:rFonts w:ascii="宋体" w:hAnsi="宋体"/>
                <w:color w:val="auto"/>
                <w:sz w:val="21"/>
                <w:szCs w:val="21"/>
                <w:highlight w:val="none"/>
              </w:rPr>
              <w:t>拟投入人员</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5分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拟投入本项目的人员具备特种作业证书：</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（1）具备高处作业证的每提供1个得2分；</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（2）具备电工作业证的每提供1个得</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分；</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w:t>
            </w:r>
            <w:r>
              <w:rPr>
                <w:rFonts w:hint="eastAsia" w:hAnsi="宋体" w:cs="宋体"/>
                <w:sz w:val="21"/>
                <w:szCs w:val="21"/>
                <w:highlight w:val="none"/>
                <w:lang w:eastAsia="zh-CN"/>
              </w:rPr>
              <w:t>最高得</w:t>
            </w:r>
            <w:r>
              <w:rPr>
                <w:rFonts w:hint="eastAsia" w:hAnsi="宋体" w:cs="宋体"/>
                <w:sz w:val="21"/>
                <w:szCs w:val="21"/>
                <w:highlight w:val="none"/>
                <w:lang w:val="en-US" w:eastAsia="zh-CN"/>
              </w:rPr>
              <w:t>5</w:t>
            </w:r>
            <w:r>
              <w:rPr>
                <w:rFonts w:hint="eastAsia" w:ascii="宋体" w:hAnsi="宋体" w:eastAsia="宋体" w:cs="宋体"/>
                <w:sz w:val="21"/>
                <w:szCs w:val="21"/>
                <w:highlight w:val="none"/>
              </w:rPr>
              <w:t>分。</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注：须提供有效期内的人员证书、身份证复印件加盖公章。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cs="宋体"/>
                <w:b/>
                <w:color w:val="auto"/>
                <w:kern w:val="2"/>
                <w:sz w:val="21"/>
                <w:szCs w:val="21"/>
                <w:highlight w:val="none"/>
                <w:lang w:val="en-US" w:eastAsia="zh-CN"/>
              </w:rPr>
              <w:t>35</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vAlign w:val="center"/>
          </w:tcPr>
          <w:p>
            <w:pPr>
              <w:widowControl/>
              <w:shd w:val="clear"/>
              <w:snapToGri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供货安装进度安排及保证措施</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对供应商实施组织进度保障措施的科学合理、可行性，主要项目方案、供货安装进度安排、安全保证措施及其承诺等进行综合评价：</w:t>
            </w:r>
          </w:p>
          <w:p>
            <w:pPr>
              <w:widowControl/>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优：进度保障措施完整合理、可行性强，完全满足并优于招标文件要求，得</w:t>
            </w: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widowControl/>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rPr>
              <w:t>进度保障措施</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完整合理、可行性，</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满足招标文件要求，得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widowControl/>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中：进度保障措施不完整、可行性差，得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widowControl/>
              <w:shd w:val="clear"/>
              <w:spacing w:line="360" w:lineRule="auto"/>
              <w:ind w:firstLine="420" w:firstLineChars="20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差：无提供对应内容不得分。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p>
        </w:tc>
        <w:tc>
          <w:tcPr>
            <w:tcW w:w="157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hd w:val="clear"/>
              <w:autoSpaceDE/>
              <w:autoSpaceDN/>
              <w:adjustRightIn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的故障响应时间、培训计划及增值服务（包括担不限于：回访计划、配件支持、补货价格保持时效）等进行评审：</w:t>
            </w:r>
          </w:p>
          <w:p>
            <w:pPr>
              <w:shd w:val="clear"/>
              <w:autoSpaceDE/>
              <w:autoSpaceDN/>
              <w:adjustRightIn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方案详细具体合理，具有较强的可操作性，得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pPr>
              <w:shd w:val="clear"/>
              <w:autoSpaceDE/>
              <w:autoSpaceDN/>
              <w:adjustRightIn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方案相对合理，描述一般，具有基本可操作性，得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pPr>
              <w:shd w:val="clear"/>
              <w:autoSpaceDE/>
              <w:autoSpaceDN/>
              <w:adjustRightIn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方案一般，描述不详细，可操作性差，得1分；</w:t>
            </w:r>
          </w:p>
          <w:p>
            <w:pPr>
              <w:shd w:val="clea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157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样品质量</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供应商户需求书</w:t>
            </w:r>
            <w:r>
              <w:rPr>
                <w:rFonts w:hint="eastAsia" w:ascii="宋体" w:hAnsi="宋体" w:eastAsia="宋体" w:cs="宋体"/>
                <w:b/>
                <w:bCs/>
                <w:color w:val="auto"/>
                <w:sz w:val="21"/>
                <w:szCs w:val="21"/>
                <w:highlight w:val="none"/>
              </w:rPr>
              <w:t>货物清单</w:t>
            </w:r>
            <w:r>
              <w:rPr>
                <w:rFonts w:hint="eastAsia" w:ascii="宋体" w:hAnsi="宋体" w:eastAsia="宋体" w:cs="宋体"/>
                <w:b/>
                <w:bCs/>
                <w:color w:val="auto"/>
                <w:sz w:val="21"/>
                <w:szCs w:val="21"/>
                <w:highlight w:val="none"/>
                <w:lang w:val="en-US" w:eastAsia="zh-CN"/>
              </w:rPr>
              <w:t>中的</w:t>
            </w:r>
            <w:r>
              <w:rPr>
                <w:rFonts w:hint="eastAsia" w:hAnsi="宋体" w:cs="宋体"/>
                <w:b/>
                <w:bCs/>
                <w:color w:val="auto"/>
                <w:sz w:val="21"/>
                <w:szCs w:val="21"/>
                <w:highlight w:val="none"/>
                <w:lang w:val="en-US" w:eastAsia="zh-CN"/>
              </w:rPr>
              <w:t>喷绘物料</w:t>
            </w:r>
            <w:r>
              <w:rPr>
                <w:rFonts w:hint="eastAsia" w:ascii="宋体" w:hAnsi="宋体" w:eastAsia="宋体" w:cs="宋体"/>
                <w:b/>
                <w:bCs/>
                <w:color w:val="auto"/>
                <w:sz w:val="21"/>
                <w:szCs w:val="21"/>
                <w:highlight w:val="none"/>
                <w:lang w:val="en-US" w:eastAsia="zh-CN"/>
              </w:rPr>
              <w:t>和</w:t>
            </w:r>
            <w:r>
              <w:rPr>
                <w:rFonts w:hint="eastAsia" w:hAnsi="宋体" w:cs="宋体"/>
                <w:b/>
                <w:bCs/>
                <w:color w:val="auto"/>
                <w:sz w:val="21"/>
                <w:szCs w:val="21"/>
                <w:highlight w:val="none"/>
                <w:lang w:val="en-US" w:eastAsia="zh-CN"/>
              </w:rPr>
              <w:t>印刷中</w:t>
            </w:r>
            <w:r>
              <w:rPr>
                <w:rFonts w:hint="eastAsia" w:ascii="宋体" w:hAnsi="宋体" w:eastAsia="宋体" w:cs="宋体"/>
                <w:b/>
                <w:bCs/>
                <w:color w:val="auto"/>
                <w:sz w:val="21"/>
                <w:szCs w:val="21"/>
                <w:highlight w:val="none"/>
                <w:lang w:val="en-US" w:eastAsia="zh-CN"/>
              </w:rPr>
              <w:t>各</w:t>
            </w:r>
            <w:r>
              <w:rPr>
                <w:rFonts w:hint="eastAsia" w:hAnsi="宋体" w:cs="宋体"/>
                <w:b/>
                <w:bCs/>
                <w:color w:val="auto"/>
                <w:sz w:val="21"/>
                <w:szCs w:val="21"/>
                <w:highlight w:val="none"/>
                <w:lang w:val="en-US" w:eastAsia="zh-CN"/>
              </w:rPr>
              <w:t>两</w:t>
            </w:r>
            <w:r>
              <w:rPr>
                <w:rFonts w:hint="eastAsia" w:ascii="宋体" w:hAnsi="宋体" w:eastAsia="宋体" w:cs="宋体"/>
                <w:b/>
                <w:bCs/>
                <w:color w:val="auto"/>
                <w:sz w:val="21"/>
                <w:szCs w:val="21"/>
                <w:highlight w:val="none"/>
                <w:lang w:val="en-US" w:eastAsia="zh-CN"/>
              </w:rPr>
              <w:t>种，</w:t>
            </w:r>
            <w:r>
              <w:rPr>
                <w:rFonts w:hint="eastAsia" w:ascii="宋体" w:hAnsi="宋体" w:eastAsia="宋体" w:cs="宋体"/>
                <w:color w:val="auto"/>
                <w:sz w:val="21"/>
                <w:szCs w:val="21"/>
                <w:highlight w:val="none"/>
              </w:rPr>
              <w:t>作为样品根据</w:t>
            </w:r>
            <w:r>
              <w:rPr>
                <w:rFonts w:hint="eastAsia" w:hAnsi="宋体" w:cs="宋体"/>
                <w:color w:val="auto"/>
                <w:sz w:val="21"/>
                <w:szCs w:val="21"/>
                <w:highlight w:val="none"/>
                <w:lang w:eastAsia="zh-CN"/>
              </w:rPr>
              <w:t>其</w:t>
            </w:r>
            <w:r>
              <w:rPr>
                <w:rFonts w:hint="eastAsia" w:ascii="宋体" w:hAnsi="宋体" w:eastAsia="宋体" w:cs="宋体"/>
                <w:color w:val="auto"/>
                <w:sz w:val="21"/>
                <w:szCs w:val="21"/>
                <w:highlight w:val="none"/>
              </w:rPr>
              <w:t>生产工艺、产品质量、产品外观、使用性进行</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综合评定。</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优：送交样品对应</w:t>
            </w:r>
            <w:r>
              <w:rPr>
                <w:rFonts w:hint="eastAsia" w:hAnsi="宋体" w:cs="宋体"/>
                <w:color w:val="auto"/>
                <w:sz w:val="21"/>
                <w:szCs w:val="21"/>
                <w:highlight w:val="none"/>
                <w:lang w:eastAsia="zh-CN"/>
              </w:rPr>
              <w:t>物料</w:t>
            </w:r>
            <w:r>
              <w:rPr>
                <w:rFonts w:hint="eastAsia" w:ascii="宋体" w:hAnsi="宋体" w:eastAsia="宋体" w:cs="宋体"/>
                <w:color w:val="auto"/>
                <w:sz w:val="21"/>
                <w:szCs w:val="21"/>
                <w:highlight w:val="none"/>
              </w:rPr>
              <w:t>生产工艺、产品质量、产品外观、使用性完全满足招标文件要求，样式美观、与现场风格融合，材质优良、耐用、坚固，表面平整不粗糙、整体感观好的，得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rPr>
              <w:t>送交样品对应</w:t>
            </w:r>
            <w:r>
              <w:rPr>
                <w:rFonts w:hint="eastAsia" w:hAnsi="宋体" w:cs="宋体"/>
                <w:color w:val="auto"/>
                <w:sz w:val="21"/>
                <w:szCs w:val="21"/>
                <w:highlight w:val="none"/>
                <w:lang w:eastAsia="zh-CN"/>
              </w:rPr>
              <w:t>物料</w:t>
            </w:r>
            <w:r>
              <w:rPr>
                <w:rFonts w:hint="eastAsia" w:ascii="宋体" w:hAnsi="宋体" w:eastAsia="宋体" w:cs="宋体"/>
                <w:color w:val="auto"/>
                <w:sz w:val="21"/>
                <w:szCs w:val="21"/>
                <w:highlight w:val="none"/>
              </w:rPr>
              <w:t>生产工艺、产品质量、产品外观、使用性满足招标文件要求，样式美观，材质</w:t>
            </w:r>
            <w:r>
              <w:rPr>
                <w:rFonts w:hint="eastAsia" w:ascii="宋体" w:hAnsi="宋体" w:eastAsia="宋体" w:cs="宋体"/>
                <w:color w:val="auto"/>
                <w:sz w:val="21"/>
                <w:szCs w:val="21"/>
                <w:highlight w:val="none"/>
                <w:lang w:eastAsia="zh-CN"/>
              </w:rPr>
              <w:t>良好</w:t>
            </w:r>
            <w:r>
              <w:rPr>
                <w:rFonts w:hint="eastAsia" w:ascii="宋体" w:hAnsi="宋体" w:eastAsia="宋体" w:cs="宋体"/>
                <w:color w:val="auto"/>
                <w:sz w:val="21"/>
                <w:szCs w:val="21"/>
                <w:highlight w:val="none"/>
              </w:rPr>
              <w:t>、耐用、坚固，表面平整不粗糙、整体感观</w:t>
            </w:r>
            <w:r>
              <w:rPr>
                <w:rFonts w:hint="eastAsia" w:ascii="宋体" w:hAnsi="宋体" w:eastAsia="宋体" w:cs="宋体"/>
                <w:color w:val="auto"/>
                <w:sz w:val="21"/>
                <w:szCs w:val="21"/>
                <w:highlight w:val="none"/>
                <w:lang w:eastAsia="zh-CN"/>
              </w:rPr>
              <w:t>较为良好</w:t>
            </w:r>
            <w:r>
              <w:rPr>
                <w:rFonts w:hint="eastAsia" w:ascii="宋体" w:hAnsi="宋体" w:eastAsia="宋体" w:cs="宋体"/>
                <w:color w:val="auto"/>
                <w:sz w:val="21"/>
                <w:szCs w:val="21"/>
                <w:highlight w:val="none"/>
              </w:rPr>
              <w:t>的，得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中：送交样品对应</w:t>
            </w:r>
            <w:r>
              <w:rPr>
                <w:rFonts w:hint="eastAsia" w:hAnsi="宋体" w:cs="宋体"/>
                <w:color w:val="auto"/>
                <w:sz w:val="21"/>
                <w:szCs w:val="21"/>
                <w:highlight w:val="none"/>
                <w:lang w:eastAsia="zh-CN"/>
              </w:rPr>
              <w:t>物料</w:t>
            </w:r>
            <w:r>
              <w:rPr>
                <w:rFonts w:hint="eastAsia" w:ascii="宋体" w:hAnsi="宋体" w:eastAsia="宋体" w:cs="宋体"/>
                <w:color w:val="auto"/>
                <w:sz w:val="21"/>
                <w:szCs w:val="21"/>
                <w:highlight w:val="none"/>
              </w:rPr>
              <w:t>生产工艺、产品质量、产品外观、使用性文件要求，样式一般，材质较好、耐用、坚固，表面平整、整体感观一般的，得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差：未提供样品及对应</w:t>
            </w:r>
            <w:r>
              <w:rPr>
                <w:rFonts w:hint="eastAsia" w:hAnsi="宋体" w:cs="宋体"/>
                <w:color w:val="auto"/>
                <w:sz w:val="21"/>
                <w:szCs w:val="21"/>
                <w:highlight w:val="none"/>
                <w:lang w:eastAsia="zh-CN"/>
              </w:rPr>
              <w:t>物料</w:t>
            </w:r>
            <w:r>
              <w:rPr>
                <w:rFonts w:hint="eastAsia" w:ascii="宋体" w:hAnsi="宋体" w:eastAsia="宋体" w:cs="宋体"/>
                <w:color w:val="auto"/>
                <w:sz w:val="21"/>
                <w:szCs w:val="21"/>
                <w:highlight w:val="none"/>
              </w:rPr>
              <w:t>生产工艺、产品质量、产品外观、使用性</w:t>
            </w:r>
            <w:r>
              <w:rPr>
                <w:rFonts w:hint="eastAsia" w:hAnsi="宋体" w:cs="宋体"/>
                <w:color w:val="auto"/>
                <w:sz w:val="21"/>
                <w:szCs w:val="21"/>
                <w:highlight w:val="none"/>
                <w:lang w:eastAsia="zh-CN"/>
              </w:rPr>
              <w:t>未</w:t>
            </w:r>
            <w:r>
              <w:rPr>
                <w:rFonts w:hint="eastAsia" w:ascii="宋体" w:hAnsi="宋体" w:eastAsia="宋体" w:cs="宋体"/>
                <w:color w:val="auto"/>
                <w:sz w:val="21"/>
                <w:szCs w:val="21"/>
                <w:highlight w:val="none"/>
              </w:rPr>
              <w:t>按招标文件要求者得0分；送交样品样式较差，材质不良，表面粗糙、整体感观差的，得0分。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6"/>
              <w:shd w:val="clear"/>
              <w:spacing w:line="36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157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质量保证措施</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5800" w:type="dxa"/>
            <w:tcBorders>
              <w:top w:val="single" w:color="auto" w:sz="4" w:space="0"/>
              <w:left w:val="single" w:color="auto" w:sz="4" w:space="0"/>
              <w:bottom w:val="single" w:color="auto" w:sz="4" w:space="0"/>
              <w:right w:val="single" w:color="auto" w:sz="4" w:space="0"/>
            </w:tcBorders>
          </w:tcPr>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根据供应商提供质量保证措施方案（包括但不限于质量目标、项目质量的控制、质量保证措施等）进行评审：</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12" w:firstLineChars="20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优：</w:t>
            </w:r>
            <w:r>
              <w:rPr>
                <w:rFonts w:hint="eastAsia" w:ascii="宋体" w:hAnsi="宋体" w:eastAsia="宋体" w:cs="宋体"/>
                <w:color w:val="auto"/>
                <w:spacing w:val="-2"/>
                <w:sz w:val="21"/>
                <w:szCs w:val="21"/>
                <w:highlight w:val="none"/>
              </w:rPr>
              <w:t>质量目标非常明确、对项目质量的控制非常详细、检验手段非常科学，</w:t>
            </w:r>
            <w:r>
              <w:rPr>
                <w:rFonts w:hint="eastAsia" w:ascii="宋体" w:hAnsi="宋体" w:eastAsia="宋体" w:cs="宋体"/>
                <w:color w:val="auto"/>
                <w:sz w:val="21"/>
                <w:szCs w:val="21"/>
                <w:highlight w:val="none"/>
              </w:rPr>
              <w:t>质量保证措施非常具体，可行的，</w:t>
            </w:r>
            <w:r>
              <w:rPr>
                <w:rFonts w:hint="eastAsia" w:ascii="宋体" w:hAnsi="宋体" w:eastAsia="宋体" w:cs="宋体"/>
                <w:color w:val="auto"/>
                <w:spacing w:val="-2"/>
                <w:sz w:val="21"/>
                <w:szCs w:val="21"/>
                <w:highlight w:val="none"/>
              </w:rPr>
              <w:t>得</w:t>
            </w:r>
            <w:r>
              <w:rPr>
                <w:rFonts w:hint="eastAsia" w:hAnsi="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分；</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rPr>
              <w:t>质量目标比较明确、对项目质量的控制较为详细、检验手段比较科学，质量保证措施比较具体，可行的，得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质量目标基本明确、对项目质量的控制详细程度一般、检验手段科学性一般，质量保证措施基本具体，可行的，得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未提供对应方案的不得分。</w:t>
            </w:r>
          </w:p>
        </w:tc>
      </w:tr>
    </w:tbl>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hd w:val="clear"/>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7"/>
        <w:shd w:val="clear"/>
        <w:spacing w:line="360" w:lineRule="auto"/>
        <w:ind w:firstLine="422" w:firstLineChars="200"/>
        <w:rPr>
          <w:rFonts w:hAnsi="宋体"/>
          <w:b/>
          <w:color w:val="auto"/>
          <w:szCs w:val="21"/>
          <w:highlight w:val="none"/>
        </w:rPr>
      </w:pPr>
    </w:p>
    <w:p>
      <w:pPr>
        <w:pStyle w:val="27"/>
        <w:shd w:val="clear"/>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hd w:val="clea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7"/>
        <w:shd w:val="clear"/>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7"/>
        <w:shd w:val="clear"/>
        <w:spacing w:line="360" w:lineRule="auto"/>
        <w:ind w:firstLine="422" w:firstLineChars="200"/>
        <w:rPr>
          <w:rFonts w:hAnsi="宋体"/>
          <w:b/>
          <w:color w:val="auto"/>
          <w:szCs w:val="21"/>
          <w:highlight w:val="none"/>
        </w:rPr>
      </w:pPr>
    </w:p>
    <w:p>
      <w:pPr>
        <w:pStyle w:val="27"/>
        <w:shd w:val="clear"/>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7"/>
        <w:shd w:val="clear"/>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7"/>
        <w:shd w:val="clear"/>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7"/>
        <w:shd w:val="clear"/>
        <w:spacing w:line="360" w:lineRule="auto"/>
        <w:ind w:firstLine="422" w:firstLineChars="200"/>
        <w:rPr>
          <w:rFonts w:hAnsi="宋体"/>
          <w:b/>
          <w:color w:val="auto"/>
          <w:szCs w:val="21"/>
          <w:highlight w:val="none"/>
        </w:rPr>
      </w:pPr>
    </w:p>
    <w:p>
      <w:pPr>
        <w:pStyle w:val="27"/>
        <w:shd w:val="clear"/>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shd w:val="clea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shd w:val="clea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7"/>
        <w:shd w:val="clear"/>
        <w:tabs>
          <w:tab w:val="left" w:pos="1365"/>
        </w:tabs>
        <w:spacing w:line="360" w:lineRule="auto"/>
        <w:ind w:left="16" w:firstLine="422" w:firstLineChars="200"/>
        <w:rPr>
          <w:rFonts w:hAnsi="宋体"/>
          <w:b/>
          <w:color w:val="auto"/>
          <w:szCs w:val="21"/>
          <w:highlight w:val="none"/>
        </w:rPr>
      </w:pPr>
    </w:p>
    <w:p>
      <w:pPr>
        <w:pStyle w:val="27"/>
        <w:shd w:val="clear"/>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评审顺序按照顺序进行评审。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shd w:val="clear"/>
        <w:rPr>
          <w:color w:val="auto"/>
          <w:highlight w:val="none"/>
          <w:lang w:val="zh-CN"/>
        </w:rPr>
      </w:pPr>
    </w:p>
    <w:p>
      <w:pPr>
        <w:pStyle w:val="3"/>
        <w:keepNext/>
        <w:keepLines/>
        <w:pageBreakBefore/>
        <w:numPr>
          <w:ilvl w:val="0"/>
          <w:numId w:val="15"/>
        </w:numPr>
        <w:shd w:val="clear"/>
        <w:spacing w:line="360" w:lineRule="auto"/>
        <w:jc w:val="center"/>
        <w:rPr>
          <w:rFonts w:hAnsi="宋体"/>
          <w:b/>
          <w:bCs/>
          <w:color w:val="auto"/>
          <w:highlight w:val="none"/>
        </w:rPr>
      </w:pPr>
      <w:bookmarkStart w:id="145" w:name="_Toc15636"/>
      <w:r>
        <w:rPr>
          <w:rFonts w:hint="eastAsia" w:hAnsi="宋体"/>
          <w:b/>
          <w:bCs/>
          <w:color w:val="auto"/>
          <w:kern w:val="44"/>
          <w:sz w:val="28"/>
          <w:szCs w:val="28"/>
          <w:highlight w:val="none"/>
          <w:lang w:val="zh-CN"/>
        </w:rPr>
        <w:t>合同条款格式</w:t>
      </w:r>
      <w:bookmarkEnd w:id="145"/>
    </w:p>
    <w:p>
      <w:pPr>
        <w:shd w:val="clear"/>
        <w:rPr>
          <w:color w:val="auto"/>
          <w:highlight w:val="none"/>
        </w:rPr>
      </w:pPr>
    </w:p>
    <w:p>
      <w:pPr>
        <w:shd w:val="clear"/>
        <w:jc w:val="center"/>
        <w:rPr>
          <w:rFonts w:hAnsi="宋体"/>
          <w:b/>
          <w:color w:val="auto"/>
          <w:sz w:val="52"/>
          <w:szCs w:val="52"/>
          <w:highlight w:val="none"/>
        </w:rPr>
      </w:pPr>
      <w:r>
        <w:rPr>
          <w:rFonts w:hint="eastAsia" w:hAnsi="宋体"/>
          <w:b/>
          <w:color w:val="auto"/>
          <w:sz w:val="52"/>
          <w:szCs w:val="52"/>
          <w:highlight w:val="none"/>
        </w:rPr>
        <w:t>合  同  书</w:t>
      </w:r>
    </w:p>
    <w:p>
      <w:pPr>
        <w:shd w:val="clear"/>
        <w:jc w:val="center"/>
        <w:rPr>
          <w:rFonts w:hAnsi="宋体"/>
          <w:b/>
          <w:color w:val="auto"/>
          <w:sz w:val="52"/>
          <w:szCs w:val="52"/>
          <w:highlight w:val="none"/>
        </w:rPr>
      </w:pPr>
    </w:p>
    <w:p>
      <w:pPr>
        <w:shd w:val="clear"/>
        <w:jc w:val="center"/>
        <w:rPr>
          <w:rFonts w:hAnsi="宋体"/>
          <w:color w:val="auto"/>
          <w:highlight w:val="none"/>
        </w:rPr>
      </w:pPr>
    </w:p>
    <w:p>
      <w:pPr>
        <w:shd w:val="clear"/>
        <w:jc w:val="center"/>
        <w:rPr>
          <w:rFonts w:ascii="黑体" w:hAnsi="宋体" w:eastAsia="黑体"/>
          <w:b/>
          <w:color w:val="auto"/>
          <w:sz w:val="48"/>
          <w:highlight w:val="none"/>
        </w:rPr>
      </w:pPr>
    </w:p>
    <w:p>
      <w:pPr>
        <w:shd w:val="clear"/>
        <w:jc w:val="center"/>
        <w:rPr>
          <w:rFonts w:hAnsi="宋体"/>
          <w:color w:val="auto"/>
          <w:sz w:val="48"/>
          <w:highlight w:val="none"/>
        </w:rPr>
      </w:pPr>
      <w:r>
        <w:rPr>
          <w:rFonts w:hint="eastAsia" w:hAnsi="宋体"/>
          <w:color w:val="auto"/>
          <w:sz w:val="48"/>
          <w:highlight w:val="none"/>
        </w:rPr>
        <w:t xml:space="preserve">  </w:t>
      </w:r>
    </w:p>
    <w:p>
      <w:pPr>
        <w:shd w:val="clear"/>
        <w:jc w:val="center"/>
        <w:rPr>
          <w:rFonts w:hAnsi="宋体"/>
          <w:color w:val="auto"/>
          <w:sz w:val="48"/>
          <w:highlight w:val="none"/>
        </w:rPr>
      </w:pPr>
    </w:p>
    <w:p>
      <w:pPr>
        <w:shd w:val="clear"/>
        <w:jc w:val="center"/>
        <w:rPr>
          <w:rFonts w:hAnsi="宋体"/>
          <w:color w:val="auto"/>
          <w:sz w:val="48"/>
          <w:highlight w:val="none"/>
        </w:rPr>
      </w:pPr>
    </w:p>
    <w:p>
      <w:pPr>
        <w:shd w:val="clear"/>
        <w:jc w:val="center"/>
        <w:rPr>
          <w:rFonts w:hAnsi="宋体"/>
          <w:color w:val="auto"/>
          <w:sz w:val="48"/>
          <w:highlight w:val="none"/>
        </w:rPr>
      </w:pPr>
    </w:p>
    <w:p>
      <w:pPr>
        <w:shd w:val="clear"/>
        <w:jc w:val="center"/>
        <w:rPr>
          <w:rFonts w:hAnsi="宋体"/>
          <w:color w:val="auto"/>
          <w:sz w:val="44"/>
          <w:szCs w:val="21"/>
          <w:highlight w:val="none"/>
        </w:rPr>
      </w:pPr>
    </w:p>
    <w:p>
      <w:pPr>
        <w:shd w:val="clear"/>
        <w:spacing w:line="360" w:lineRule="auto"/>
        <w:ind w:firstLine="1680" w:firstLineChars="525"/>
        <w:rPr>
          <w:rFonts w:hAnsi="宋体"/>
          <w:color w:val="auto"/>
          <w:sz w:val="32"/>
          <w:highlight w:val="none"/>
          <w:u w:val="single"/>
        </w:rPr>
      </w:pPr>
      <w:r>
        <w:rPr>
          <w:rFonts w:hint="eastAsia" w:hAnsi="宋体"/>
          <w:color w:val="auto"/>
          <w:sz w:val="32"/>
          <w:highlight w:val="none"/>
        </w:rPr>
        <w:t>项目名称：</w:t>
      </w:r>
      <w:r>
        <w:rPr>
          <w:rFonts w:hAnsi="宋体"/>
          <w:color w:val="auto"/>
          <w:sz w:val="32"/>
          <w:highlight w:val="none"/>
          <w:u w:val="single"/>
        </w:rPr>
        <w:t xml:space="preserve">                   </w:t>
      </w:r>
      <w:r>
        <w:rPr>
          <w:rFonts w:hAnsi="宋体"/>
          <w:color w:val="auto"/>
          <w:highlight w:val="none"/>
          <w:u w:val="single"/>
        </w:rPr>
        <w:t xml:space="preserve">        </w:t>
      </w:r>
      <w:r>
        <w:rPr>
          <w:color w:val="auto"/>
          <w:highlight w:val="none"/>
          <w:u w:val="single"/>
        </w:rPr>
        <w:t xml:space="preserve">    </w:t>
      </w:r>
    </w:p>
    <w:p>
      <w:pPr>
        <w:shd w:val="clear"/>
        <w:spacing w:line="360" w:lineRule="auto"/>
        <w:ind w:firstLine="1478" w:firstLineChars="462"/>
        <w:rPr>
          <w:rFonts w:hAnsi="宋体"/>
          <w:color w:val="auto"/>
          <w:sz w:val="32"/>
          <w:highlight w:val="none"/>
          <w:u w:val="single"/>
        </w:rPr>
      </w:pPr>
      <w:r>
        <w:rPr>
          <w:rFonts w:hint="eastAsia" w:hAnsi="宋体"/>
          <w:color w:val="auto"/>
          <w:sz w:val="32"/>
          <w:highlight w:val="none"/>
        </w:rPr>
        <w:t xml:space="preserve"> 合同编号：</w:t>
      </w:r>
      <w:r>
        <w:rPr>
          <w:rFonts w:hAnsi="宋体"/>
          <w:color w:val="auto"/>
          <w:sz w:val="32"/>
          <w:highlight w:val="none"/>
          <w:u w:val="single"/>
        </w:rPr>
        <w:t xml:space="preserve">                       </w:t>
      </w:r>
    </w:p>
    <w:p>
      <w:pPr>
        <w:shd w:val="clear"/>
        <w:spacing w:line="360" w:lineRule="auto"/>
        <w:ind w:firstLine="1478" w:firstLineChars="462"/>
        <w:rPr>
          <w:rFonts w:hAnsi="宋体"/>
          <w:color w:val="auto"/>
          <w:sz w:val="32"/>
          <w:highlight w:val="none"/>
          <w:u w:val="single"/>
        </w:rPr>
      </w:pPr>
      <w:r>
        <w:rPr>
          <w:rFonts w:hAnsi="宋体"/>
          <w:color w:val="auto"/>
          <w:sz w:val="32"/>
          <w:highlight w:val="none"/>
        </w:rPr>
        <w:t xml:space="preserve"> </w:t>
      </w:r>
      <w:r>
        <w:rPr>
          <w:rFonts w:hint="eastAsia" w:hAnsi="宋体"/>
          <w:color w:val="auto"/>
          <w:sz w:val="32"/>
          <w:highlight w:val="none"/>
        </w:rPr>
        <w:t>签订地点：</w:t>
      </w:r>
      <w:r>
        <w:rPr>
          <w:rFonts w:hAnsi="宋体"/>
          <w:color w:val="auto"/>
          <w:sz w:val="32"/>
          <w:highlight w:val="none"/>
          <w:u w:val="single"/>
        </w:rPr>
        <w:t xml:space="preserve">              </w:t>
      </w:r>
      <w:r>
        <w:rPr>
          <w:rFonts w:hAnsi="宋体"/>
          <w:color w:val="auto"/>
          <w:highlight w:val="none"/>
          <w:u w:val="single"/>
        </w:rPr>
        <w:t xml:space="preserve">     </w:t>
      </w:r>
      <w:r>
        <w:rPr>
          <w:rFonts w:hAnsi="宋体"/>
          <w:color w:val="auto"/>
          <w:sz w:val="32"/>
          <w:highlight w:val="none"/>
          <w:u w:val="single"/>
        </w:rPr>
        <w:t xml:space="preserve">          </w:t>
      </w:r>
    </w:p>
    <w:p>
      <w:pPr>
        <w:shd w:val="clear"/>
        <w:ind w:firstLine="1478" w:firstLineChars="462"/>
        <w:jc w:val="center"/>
        <w:rPr>
          <w:rFonts w:hAnsi="宋体"/>
          <w:color w:val="auto"/>
          <w:sz w:val="32"/>
          <w:highlight w:val="none"/>
        </w:rPr>
      </w:pPr>
    </w:p>
    <w:p>
      <w:pPr>
        <w:shd w:val="clear"/>
        <w:rPr>
          <w:rFonts w:hAnsi="宋体"/>
          <w:color w:val="auto"/>
          <w:sz w:val="22"/>
          <w:highlight w:val="none"/>
        </w:rPr>
      </w:pPr>
    </w:p>
    <w:p>
      <w:pPr>
        <w:shd w:val="clear"/>
        <w:rPr>
          <w:rFonts w:hAnsi="宋体"/>
          <w:color w:val="auto"/>
          <w:sz w:val="32"/>
          <w:highlight w:val="none"/>
        </w:rPr>
      </w:pPr>
    </w:p>
    <w:p>
      <w:pPr>
        <w:shd w:val="clear"/>
        <w:tabs>
          <w:tab w:val="left" w:pos="0"/>
        </w:tabs>
        <w:spacing w:line="360" w:lineRule="auto"/>
        <w:jc w:val="center"/>
        <w:rPr>
          <w:rFonts w:hAnsi="宋体"/>
          <w:color w:val="auto"/>
          <w:sz w:val="32"/>
          <w:highlight w:val="none"/>
        </w:rPr>
      </w:pPr>
      <w:r>
        <w:rPr>
          <w:rFonts w:hint="eastAsia" w:hAnsi="宋体"/>
          <w:color w:val="auto"/>
          <w:sz w:val="32"/>
          <w:highlight w:val="none"/>
        </w:rPr>
        <w:t>二○    年</w:t>
      </w:r>
      <w:r>
        <w:rPr>
          <w:rFonts w:hAnsi="宋体"/>
          <w:color w:val="auto"/>
          <w:sz w:val="32"/>
          <w:highlight w:val="none"/>
        </w:rPr>
        <w:t xml:space="preserve">    月    日</w:t>
      </w:r>
    </w:p>
    <w:p>
      <w:pPr>
        <w:shd w:val="clear"/>
        <w:tabs>
          <w:tab w:val="left" w:pos="0"/>
        </w:tabs>
        <w:spacing w:line="360" w:lineRule="auto"/>
        <w:jc w:val="center"/>
        <w:rPr>
          <w:color w:val="auto"/>
          <w:highlight w:val="none"/>
        </w:rPr>
      </w:pPr>
    </w:p>
    <w:p>
      <w:pPr>
        <w:shd w:val="clear"/>
        <w:tabs>
          <w:tab w:val="left" w:pos="0"/>
        </w:tabs>
        <w:spacing w:line="360" w:lineRule="auto"/>
        <w:jc w:val="center"/>
        <w:rPr>
          <w:color w:val="auto"/>
          <w:highlight w:val="none"/>
        </w:rPr>
      </w:pPr>
    </w:p>
    <w:p>
      <w:pPr>
        <w:shd w:val="clear"/>
        <w:tabs>
          <w:tab w:val="left" w:pos="0"/>
        </w:tabs>
        <w:spacing w:line="360" w:lineRule="auto"/>
        <w:jc w:val="center"/>
        <w:rPr>
          <w:color w:val="auto"/>
          <w:highlight w:val="none"/>
        </w:rPr>
      </w:pPr>
    </w:p>
    <w:p>
      <w:pPr>
        <w:shd w:val="clear"/>
        <w:tabs>
          <w:tab w:val="left" w:pos="0"/>
        </w:tabs>
        <w:spacing w:line="360" w:lineRule="auto"/>
        <w:jc w:val="center"/>
        <w:rPr>
          <w:color w:val="auto"/>
          <w:highlight w:val="none"/>
        </w:rPr>
      </w:pPr>
    </w:p>
    <w:p>
      <w:pPr>
        <w:shd w:val="clear"/>
        <w:tabs>
          <w:tab w:val="left" w:pos="0"/>
        </w:tabs>
        <w:spacing w:line="360" w:lineRule="auto"/>
        <w:jc w:val="center"/>
        <w:rPr>
          <w:color w:val="auto"/>
          <w:highlight w:val="none"/>
        </w:rPr>
      </w:pPr>
    </w:p>
    <w:p>
      <w:pPr>
        <w:shd w:val="clear"/>
        <w:spacing w:line="440" w:lineRule="exact"/>
        <w:rPr>
          <w:rFonts w:hAnsi="宋体"/>
          <w:color w:val="auto"/>
          <w:sz w:val="21"/>
          <w:szCs w:val="21"/>
          <w:highlight w:val="none"/>
        </w:rPr>
      </w:pPr>
      <w:r>
        <w:rPr>
          <w:rFonts w:hint="eastAsia" w:hAnsi="宋体"/>
          <w:color w:val="auto"/>
          <w:sz w:val="21"/>
          <w:szCs w:val="21"/>
          <w:highlight w:val="none"/>
        </w:rPr>
        <w:t xml:space="preserve">甲方：（采购人）                     </w:t>
      </w:r>
    </w:p>
    <w:p>
      <w:pPr>
        <w:shd w:val="clear"/>
        <w:spacing w:line="440" w:lineRule="exact"/>
        <w:rPr>
          <w:rFonts w:hAnsi="宋体"/>
          <w:color w:val="auto"/>
          <w:sz w:val="21"/>
          <w:szCs w:val="21"/>
          <w:highlight w:val="none"/>
        </w:rPr>
      </w:pPr>
      <w:r>
        <w:rPr>
          <w:rFonts w:hint="eastAsia" w:hAnsi="宋体"/>
          <w:color w:val="auto"/>
          <w:sz w:val="21"/>
          <w:szCs w:val="21"/>
          <w:highlight w:val="none"/>
        </w:rPr>
        <w:t>乙方：（成交人）</w:t>
      </w:r>
    </w:p>
    <w:p>
      <w:pPr>
        <w:shd w:val="clear"/>
        <w:spacing w:line="440" w:lineRule="exact"/>
        <w:ind w:firstLine="420" w:firstLineChars="200"/>
        <w:rPr>
          <w:rFonts w:hAnsi="宋体"/>
          <w:color w:val="auto"/>
          <w:sz w:val="21"/>
          <w:szCs w:val="21"/>
          <w:highlight w:val="none"/>
        </w:rPr>
      </w:pP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受甲方委托，</w:t>
      </w:r>
      <w:r>
        <w:rPr>
          <w:rFonts w:hint="eastAsia"/>
          <w:color w:val="auto"/>
          <w:sz w:val="21"/>
          <w:szCs w:val="21"/>
          <w:highlight w:val="none"/>
          <w:u w:val="single"/>
        </w:rPr>
        <w:t xml:space="preserve">           (采购代理机构)</w:t>
      </w:r>
      <w:r>
        <w:rPr>
          <w:rFonts w:hint="eastAsia"/>
          <w:color w:val="auto"/>
          <w:sz w:val="21"/>
          <w:szCs w:val="21"/>
          <w:highlight w:val="none"/>
        </w:rPr>
        <w:t>组织对</w:t>
      </w:r>
      <w:r>
        <w:rPr>
          <w:rFonts w:hint="eastAsia"/>
          <w:color w:val="auto"/>
          <w:sz w:val="21"/>
          <w:szCs w:val="21"/>
          <w:highlight w:val="none"/>
          <w:u w:val="single"/>
        </w:rPr>
        <w:t xml:space="preserve">         （项目名称）</w:t>
      </w:r>
      <w:r>
        <w:rPr>
          <w:rFonts w:hint="eastAsia"/>
          <w:color w:val="auto"/>
          <w:sz w:val="21"/>
          <w:szCs w:val="21"/>
          <w:highlight w:val="none"/>
        </w:rPr>
        <w:t>采购项目（采购编号为</w:t>
      </w:r>
      <w:r>
        <w:rPr>
          <w:rFonts w:hint="eastAsia"/>
          <w:color w:val="auto"/>
          <w:sz w:val="21"/>
          <w:szCs w:val="21"/>
          <w:highlight w:val="none"/>
          <w:u w:val="single"/>
        </w:rPr>
        <w:t xml:space="preserve">       </w:t>
      </w:r>
      <w:r>
        <w:rPr>
          <w:rFonts w:hint="eastAsia"/>
          <w:color w:val="auto"/>
          <w:sz w:val="21"/>
          <w:szCs w:val="21"/>
          <w:highlight w:val="none"/>
        </w:rPr>
        <w:t>）进行采购，于</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日通过公开招标，经评标委员会评定乙方</w:t>
      </w:r>
      <w:r>
        <w:rPr>
          <w:rFonts w:hint="eastAsia"/>
          <w:color w:val="auto"/>
          <w:sz w:val="21"/>
          <w:szCs w:val="21"/>
          <w:highlight w:val="none"/>
          <w:u w:val="single"/>
        </w:rPr>
        <w:t xml:space="preserve">      </w:t>
      </w:r>
      <w:r>
        <w:rPr>
          <w:rFonts w:hint="eastAsia"/>
          <w:color w:val="auto"/>
          <w:sz w:val="21"/>
          <w:szCs w:val="21"/>
          <w:highlight w:val="none"/>
        </w:rPr>
        <w:t>为成交人。为了保护甲乙双方合法权益，根据《中华人民共和国民法典》等有关法律法规的规定，在平等自愿的基础上，甲乙双方按照下面的条款和条件，签署本合同。</w:t>
      </w:r>
    </w:p>
    <w:p>
      <w:pPr>
        <w:pStyle w:val="46"/>
        <w:shd w:val="clear"/>
        <w:spacing w:line="440" w:lineRule="exact"/>
        <w:ind w:firstLine="422" w:firstLineChars="200"/>
        <w:rPr>
          <w:b/>
          <w:color w:val="auto"/>
          <w:sz w:val="21"/>
          <w:szCs w:val="21"/>
          <w:highlight w:val="none"/>
        </w:rPr>
      </w:pPr>
      <w:r>
        <w:rPr>
          <w:rFonts w:hint="eastAsia"/>
          <w:b/>
          <w:color w:val="auto"/>
          <w:sz w:val="21"/>
          <w:szCs w:val="21"/>
          <w:highlight w:val="none"/>
        </w:rPr>
        <w:t xml:space="preserve">一、合同组成及合同总价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1.1 合同文件组成内容包括：1、本合同书 ，2、补充协议或者双方签订的备忘录、会议纪要，3、</w:t>
      </w:r>
      <w:r>
        <w:rPr>
          <w:rFonts w:hint="eastAsia"/>
          <w:color w:val="auto"/>
          <w:sz w:val="21"/>
          <w:szCs w:val="21"/>
          <w:highlight w:val="none"/>
          <w:lang w:eastAsia="zh-CN"/>
        </w:rPr>
        <w:t>成交</w:t>
      </w:r>
      <w:r>
        <w:rPr>
          <w:rFonts w:hint="eastAsia"/>
          <w:color w:val="auto"/>
          <w:sz w:val="21"/>
          <w:szCs w:val="21"/>
          <w:highlight w:val="none"/>
        </w:rPr>
        <w:t>通知书，4、投标文件（含澄清内容），5招标文件（含招标文件澄清通知）等。</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合同文件内容有冲突的，按照上述顺序优先解释，同一顺序内容有冲突的，以最后签署日期的文件优先。</w:t>
      </w:r>
    </w:p>
    <w:p>
      <w:pPr>
        <w:pStyle w:val="46"/>
        <w:shd w:val="clear"/>
        <w:spacing w:line="440" w:lineRule="exact"/>
        <w:ind w:firstLine="420" w:firstLineChars="200"/>
        <w:rPr>
          <w:rFonts w:hint="eastAsia"/>
          <w:color w:val="auto"/>
          <w:sz w:val="21"/>
          <w:szCs w:val="21"/>
          <w:highlight w:val="none"/>
        </w:rPr>
      </w:pPr>
      <w:r>
        <w:rPr>
          <w:rFonts w:hint="eastAsia"/>
          <w:color w:val="auto"/>
          <w:sz w:val="21"/>
          <w:szCs w:val="21"/>
          <w:highlight w:val="none"/>
        </w:rPr>
        <w:t>1.2 采购内容：包括但不限于：供货、安装及配套服务</w:t>
      </w:r>
      <w:r>
        <w:rPr>
          <w:rFonts w:hint="eastAsia"/>
          <w:color w:val="auto"/>
          <w:sz w:val="21"/>
          <w:szCs w:val="21"/>
          <w:highlight w:val="none"/>
          <w:lang w:val="en-US" w:eastAsia="zh-CN"/>
        </w:rPr>
        <w:t>；4、其他甲方需求内容</w:t>
      </w:r>
      <w:r>
        <w:rPr>
          <w:rFonts w:hint="eastAsia"/>
          <w:color w:val="auto"/>
          <w:sz w:val="21"/>
          <w:szCs w:val="21"/>
          <w:highlight w:val="none"/>
        </w:rPr>
        <w:t>。</w:t>
      </w:r>
    </w:p>
    <w:p>
      <w:pPr>
        <w:pStyle w:val="49"/>
        <w:shd w:val="clear"/>
        <w:ind w:firstLine="422" w:firstLineChars="200"/>
        <w:rPr>
          <w:rFonts w:hint="default" w:eastAsia="宋体"/>
          <w:b/>
          <w:color w:val="auto"/>
          <w:kern w:val="2"/>
          <w:sz w:val="21"/>
          <w:szCs w:val="21"/>
          <w:highlight w:val="none"/>
          <w:lang w:val="en-US" w:eastAsia="zh-CN"/>
        </w:rPr>
      </w:pPr>
      <w:r>
        <w:rPr>
          <w:rFonts w:hint="eastAsia"/>
          <w:b/>
          <w:bCs/>
          <w:color w:val="auto"/>
          <w:szCs w:val="21"/>
          <w:highlight w:val="none"/>
        </w:rPr>
        <w:t>1.</w:t>
      </w:r>
      <w:r>
        <w:rPr>
          <w:rFonts w:hint="eastAsia"/>
          <w:b/>
          <w:bCs/>
          <w:color w:val="auto"/>
          <w:szCs w:val="21"/>
          <w:highlight w:val="none"/>
          <w:lang w:val="en-US" w:eastAsia="zh-CN"/>
        </w:rPr>
        <w:t>3</w:t>
      </w:r>
      <w:r>
        <w:rPr>
          <w:rFonts w:hint="eastAsia"/>
          <w:color w:val="auto"/>
          <w:szCs w:val="21"/>
          <w:highlight w:val="none"/>
        </w:rPr>
        <w:t>本合同采</w:t>
      </w:r>
      <w:r>
        <w:rPr>
          <w:rFonts w:hint="eastAsia"/>
          <w:color w:val="auto"/>
          <w:szCs w:val="21"/>
          <w:highlight w:val="none"/>
          <w:lang w:val="en-US" w:eastAsia="zh-CN"/>
        </w:rPr>
        <w:t>用固定综合单价，</w:t>
      </w:r>
      <w:r>
        <w:rPr>
          <w:rFonts w:hint="eastAsia"/>
          <w:color w:val="auto"/>
          <w:szCs w:val="21"/>
          <w:highlight w:val="none"/>
        </w:rPr>
        <w:t>暂定总价</w:t>
      </w:r>
      <w:r>
        <w:rPr>
          <w:rFonts w:hint="eastAsia"/>
          <w:color w:val="auto"/>
          <w:szCs w:val="21"/>
          <w:highlight w:val="none"/>
          <w:lang w:val="en-US" w:eastAsia="zh-CN"/>
        </w:rPr>
        <w:t>方式结算。暂定总价</w:t>
      </w:r>
      <w:r>
        <w:rPr>
          <w:rFonts w:hint="eastAsia"/>
          <w:color w:val="auto"/>
          <w:szCs w:val="21"/>
          <w:highlight w:val="none"/>
        </w:rPr>
        <w:t>为¥</w:t>
      </w:r>
      <w:r>
        <w:rPr>
          <w:rFonts w:hint="eastAsia"/>
          <w:color w:val="auto"/>
          <w:szCs w:val="21"/>
          <w:highlight w:val="none"/>
          <w:u w:val="single"/>
        </w:rPr>
        <w:t xml:space="preserve">        </w:t>
      </w:r>
      <w:r>
        <w:rPr>
          <w:rFonts w:hint="eastAsia"/>
          <w:color w:val="auto"/>
          <w:szCs w:val="21"/>
          <w:highlight w:val="none"/>
        </w:rPr>
        <w:t>元（人民币</w:t>
      </w:r>
      <w:r>
        <w:rPr>
          <w:rFonts w:hint="eastAsia"/>
          <w:color w:val="auto"/>
          <w:szCs w:val="21"/>
          <w:highlight w:val="none"/>
          <w:u w:val="single"/>
        </w:rPr>
        <w:t xml:space="preserve">      </w:t>
      </w:r>
      <w:r>
        <w:rPr>
          <w:rFonts w:hint="eastAsia"/>
          <w:color w:val="auto"/>
          <w:szCs w:val="21"/>
          <w:highlight w:val="none"/>
        </w:rPr>
        <w:t>元），其中：增值税税率为</w:t>
      </w:r>
      <w:r>
        <w:rPr>
          <w:rFonts w:hint="eastAsia"/>
          <w:color w:val="auto"/>
          <w:szCs w:val="21"/>
          <w:highlight w:val="none"/>
          <w:u w:val="single"/>
        </w:rPr>
        <w:t xml:space="preserve">        </w:t>
      </w:r>
      <w:r>
        <w:rPr>
          <w:rFonts w:hint="eastAsia"/>
          <w:color w:val="auto"/>
          <w:szCs w:val="21"/>
          <w:highlight w:val="none"/>
        </w:rPr>
        <w:t>%，税金金额¥</w:t>
      </w:r>
      <w:r>
        <w:rPr>
          <w:rFonts w:hint="eastAsia"/>
          <w:color w:val="auto"/>
          <w:szCs w:val="21"/>
          <w:highlight w:val="none"/>
          <w:u w:val="single"/>
        </w:rPr>
        <w:t xml:space="preserve">        </w:t>
      </w:r>
      <w:r>
        <w:rPr>
          <w:rFonts w:hint="eastAsia"/>
          <w:color w:val="auto"/>
          <w:szCs w:val="21"/>
          <w:highlight w:val="none"/>
        </w:rPr>
        <w:t>元，不含税合同总价款为¥</w:t>
      </w:r>
      <w:r>
        <w:rPr>
          <w:rFonts w:hint="eastAsia"/>
          <w:color w:val="auto"/>
          <w:szCs w:val="21"/>
          <w:highlight w:val="none"/>
          <w:u w:val="single"/>
        </w:rPr>
        <w:t xml:space="preserve">        </w:t>
      </w:r>
      <w:r>
        <w:rPr>
          <w:rFonts w:hint="eastAsia"/>
          <w:color w:val="auto"/>
          <w:szCs w:val="21"/>
          <w:highlight w:val="none"/>
        </w:rPr>
        <w:t>元。</w:t>
      </w:r>
      <w:r>
        <w:rPr>
          <w:rFonts w:hint="eastAsia"/>
          <w:b/>
          <w:color w:val="auto"/>
          <w:kern w:val="2"/>
          <w:szCs w:val="21"/>
          <w:highlight w:val="none"/>
        </w:rPr>
        <w:t>根据实际采购安装的工程数量和</w:t>
      </w:r>
      <w:r>
        <w:rPr>
          <w:rFonts w:hint="eastAsia"/>
          <w:b/>
          <w:color w:val="auto"/>
          <w:kern w:val="2"/>
          <w:szCs w:val="21"/>
          <w:highlight w:val="none"/>
          <w:lang w:eastAsia="zh-CN"/>
        </w:rPr>
        <w:t>成交下浮率</w:t>
      </w:r>
      <w:r>
        <w:rPr>
          <w:rFonts w:hint="eastAsia"/>
          <w:b/>
          <w:color w:val="auto"/>
          <w:kern w:val="2"/>
          <w:szCs w:val="21"/>
          <w:highlight w:val="none"/>
          <w:lang w:val="en-US" w:eastAsia="zh-CN"/>
        </w:rPr>
        <w:t>及下浮后价格</w:t>
      </w:r>
      <w:r>
        <w:rPr>
          <w:rFonts w:hint="eastAsia"/>
          <w:b/>
          <w:color w:val="auto"/>
          <w:kern w:val="2"/>
          <w:szCs w:val="21"/>
          <w:highlight w:val="none"/>
        </w:rPr>
        <w:t>进行结算。</w:t>
      </w:r>
      <w:r>
        <w:rPr>
          <w:rFonts w:hint="eastAsia" w:ascii="宋体" w:hAnsi="宋体"/>
          <w:b/>
          <w:bCs/>
          <w:color w:val="auto"/>
          <w:sz w:val="21"/>
          <w:szCs w:val="21"/>
          <w:highlight w:val="none"/>
          <w:lang w:eastAsia="zh-CN"/>
        </w:rPr>
        <w:t>成交</w:t>
      </w:r>
      <w:r>
        <w:rPr>
          <w:rFonts w:hint="eastAsia" w:ascii="宋体" w:hAnsi="宋体"/>
          <w:b/>
          <w:bCs/>
          <w:color w:val="auto"/>
          <w:sz w:val="21"/>
          <w:szCs w:val="21"/>
          <w:highlight w:val="none"/>
        </w:rPr>
        <w:t>下浮率：</w:t>
      </w:r>
      <w:r>
        <w:rPr>
          <w:rFonts w:hint="eastAsia" w:ascii="宋体" w:hAnsi="宋体"/>
          <w:b/>
          <w:bCs/>
          <w:color w:val="auto"/>
          <w:sz w:val="21"/>
          <w:szCs w:val="21"/>
          <w:highlight w:val="none"/>
          <w:u w:val="single"/>
        </w:rPr>
        <w:t xml:space="preserve"> </w:t>
      </w:r>
      <w:r>
        <w:rPr>
          <w:rFonts w:ascii="宋体" w:hAnsi="宋体"/>
          <w:b/>
          <w:bCs/>
          <w:color w:val="auto"/>
          <w:sz w:val="21"/>
          <w:szCs w:val="21"/>
          <w:highlight w:val="none"/>
          <w:u w:val="single"/>
        </w:rPr>
        <w:t xml:space="preserve">     </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合同结算总价不超过暂定合同总价。</w:t>
      </w:r>
    </w:p>
    <w:p>
      <w:pPr>
        <w:pStyle w:val="46"/>
        <w:shd w:val="clear"/>
        <w:spacing w:line="440" w:lineRule="exact"/>
        <w:ind w:firstLine="420" w:firstLineChars="200"/>
        <w:rPr>
          <w:rFonts w:hint="eastAsia"/>
          <w:color w:val="auto"/>
          <w:sz w:val="21"/>
          <w:szCs w:val="21"/>
          <w:highlight w:val="none"/>
        </w:rPr>
      </w:pPr>
      <w:r>
        <w:rPr>
          <w:rFonts w:hint="eastAsia"/>
          <w:color w:val="auto"/>
          <w:sz w:val="21"/>
          <w:szCs w:val="21"/>
          <w:highlight w:val="none"/>
        </w:rPr>
        <w:t xml:space="preserve">本合同价中包含了所有产品（含样品）购置费、安装调试费、运费、售后服务费及验收合格之前和保修期间的备品备件发生的所有含税费用。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4</w:t>
      </w:r>
      <w:r>
        <w:rPr>
          <w:rFonts w:hint="eastAsia"/>
          <w:color w:val="auto"/>
          <w:sz w:val="21"/>
          <w:szCs w:val="21"/>
          <w:highlight w:val="none"/>
        </w:rPr>
        <w:t>货物需求一览表及技术规格：</w:t>
      </w:r>
    </w:p>
    <w:p>
      <w:pPr>
        <w:pStyle w:val="46"/>
        <w:shd w:val="clear"/>
        <w:spacing w:line="440" w:lineRule="exact"/>
        <w:ind w:firstLine="420" w:firstLineChars="200"/>
        <w:rPr>
          <w:rFonts w:hint="eastAsia"/>
          <w:color w:val="auto"/>
          <w:sz w:val="21"/>
          <w:szCs w:val="21"/>
          <w:highlight w:val="none"/>
        </w:rPr>
      </w:pP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5</w:t>
      </w:r>
      <w:r>
        <w:rPr>
          <w:color w:val="auto"/>
          <w:sz w:val="21"/>
          <w:szCs w:val="21"/>
          <w:highlight w:val="none"/>
        </w:rPr>
        <w:t xml:space="preserve"> </w:t>
      </w:r>
      <w:r>
        <w:rPr>
          <w:rFonts w:hint="eastAsia"/>
          <w:color w:val="auto"/>
          <w:sz w:val="21"/>
          <w:szCs w:val="21"/>
          <w:highlight w:val="none"/>
        </w:rPr>
        <w:t>货物需求收货标准一览表及技术规格:乙方按甲方要求打版各一套并安装到指定位置，甲乙双方样板签字确认后，按合同数量，样板材质，颜色，规格，摆放位置等要求再批量生产如期交货。</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5</w:t>
      </w:r>
      <w:r>
        <w:rPr>
          <w:rFonts w:hint="eastAsia"/>
          <w:color w:val="auto"/>
          <w:sz w:val="21"/>
          <w:szCs w:val="21"/>
          <w:highlight w:val="none"/>
        </w:rPr>
        <w:t>.1货物总体要求</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（1）乙方所投货物必须是原装、全新的产品，符合国家以及该产品的出厂标准。</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（3）乙方所投货物必须使用环保材料并符合国家环保要求及标准。</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招标文件要求和投标文件中的承诺响应的，每发现一人处罚（5万元/每人次）；如设备未能达到招标文件要求和投标文件中的承诺响应的，每发现一台处罚（5万元/每台）；监督检查发现生产过程中有不符合相关规定的，甲方有权视其情节轻重进行处罚。</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5）乙方应保证货物在不需要增配未列出配件（特别指出的除外）的前提下货物功能、技术标准能够达到招标文件的要求，而无须再增配未列出的配件；如乙方所提供的产品需要增配配件才能达到要求的，所增配的配件须由乙方免费提供。</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（6）货物在验收合格前的保险由乙方负责，且乙方负责其派出的现场服务人员人身意外保险。</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（6）乙方应对甲方提供免费培训服务。</w:t>
      </w:r>
    </w:p>
    <w:p>
      <w:pPr>
        <w:pStyle w:val="46"/>
        <w:shd w:val="clear"/>
        <w:spacing w:line="440" w:lineRule="exact"/>
        <w:ind w:firstLine="422" w:firstLineChars="200"/>
        <w:rPr>
          <w:b/>
          <w:color w:val="auto"/>
          <w:sz w:val="21"/>
          <w:szCs w:val="21"/>
          <w:highlight w:val="none"/>
        </w:rPr>
      </w:pPr>
      <w:r>
        <w:rPr>
          <w:rFonts w:hint="eastAsia"/>
          <w:b/>
          <w:color w:val="auto"/>
          <w:sz w:val="21"/>
          <w:szCs w:val="21"/>
          <w:highlight w:val="none"/>
        </w:rPr>
        <w:t>二、合同主要条款</w:t>
      </w:r>
    </w:p>
    <w:p>
      <w:pPr>
        <w:pStyle w:val="46"/>
        <w:shd w:val="clear"/>
        <w:spacing w:line="440" w:lineRule="exact"/>
        <w:ind w:firstLine="422" w:firstLineChars="200"/>
        <w:rPr>
          <w:b/>
          <w:bCs/>
          <w:color w:val="auto"/>
          <w:sz w:val="21"/>
          <w:szCs w:val="21"/>
          <w:highlight w:val="none"/>
        </w:rPr>
      </w:pPr>
      <w:r>
        <w:rPr>
          <w:rFonts w:hint="eastAsia"/>
          <w:b/>
          <w:bCs/>
          <w:color w:val="auto"/>
          <w:sz w:val="21"/>
          <w:szCs w:val="21"/>
          <w:highlight w:val="none"/>
        </w:rPr>
        <w:t>1.1本合同的付款方式：</w:t>
      </w:r>
    </w:p>
    <w:p>
      <w:pPr>
        <w:pStyle w:val="2"/>
        <w:shd w:val="clear"/>
        <w:snapToGrid w:val="0"/>
        <w:spacing w:line="360" w:lineRule="auto"/>
        <w:ind w:right="0" w:firstLine="420" w:firstLineChars="200"/>
        <w:jc w:val="left"/>
        <w:rPr>
          <w:rFonts w:hint="eastAsia" w:hAnsi="宋体"/>
          <w:b w:val="0"/>
          <w:bCs w:val="0"/>
          <w:color w:val="auto"/>
          <w:sz w:val="21"/>
          <w:szCs w:val="21"/>
          <w:highlight w:val="none"/>
          <w:lang w:val="en-US"/>
        </w:rPr>
      </w:pPr>
      <w:r>
        <w:rPr>
          <w:rFonts w:hint="eastAsia" w:hAnsi="宋体"/>
          <w:b w:val="0"/>
          <w:bCs w:val="0"/>
          <w:color w:val="auto"/>
          <w:sz w:val="21"/>
          <w:szCs w:val="21"/>
          <w:highlight w:val="none"/>
          <w:lang w:val="en-US"/>
        </w:rPr>
        <w:t>1．付款方式</w:t>
      </w:r>
      <w:r>
        <w:rPr>
          <w:rFonts w:hint="eastAsia" w:hAnsi="宋体"/>
          <w:b w:val="0"/>
          <w:bCs w:val="0"/>
          <w:color w:val="auto"/>
          <w:sz w:val="21"/>
          <w:szCs w:val="21"/>
          <w:highlight w:val="none"/>
          <w:lang w:val="en-US" w:eastAsia="zh-CN"/>
        </w:rPr>
        <w:t>：</w:t>
      </w:r>
      <w:r>
        <w:rPr>
          <w:rFonts w:hint="eastAsia" w:hAnsi="宋体"/>
          <w:b w:val="0"/>
          <w:bCs w:val="0"/>
          <w:color w:val="auto"/>
          <w:sz w:val="21"/>
          <w:szCs w:val="21"/>
          <w:highlight w:val="none"/>
          <w:lang w:val="en-US"/>
        </w:rPr>
        <w:t>无预付款。供应商按照采购人下发的采购订单完成货物供应及制作安装。实际制作以每次订单为准，每月结算一次。成交人在验收合格并完成结算程序后向采购人提交请款报告后，采购人向成交人支付至上月订单价款的97％。</w:t>
      </w:r>
    </w:p>
    <w:p>
      <w:pPr>
        <w:pStyle w:val="100"/>
        <w:shd w:val="clear"/>
        <w:spacing w:line="360" w:lineRule="auto"/>
        <w:ind w:firstLine="0" w:firstLineChars="0"/>
        <w:rPr>
          <w:rFonts w:hint="eastAsia" w:ascii="Times New Roman" w:hAnsi="宋体" w:eastAsia="宋体" w:cs="Times New Roman"/>
          <w:b w:val="0"/>
          <w:bCs w:val="0"/>
          <w:color w:val="auto"/>
          <w:kern w:val="2"/>
          <w:sz w:val="21"/>
          <w:szCs w:val="21"/>
          <w:highlight w:val="none"/>
          <w:lang w:val="en-US" w:eastAsia="zh-CN" w:bidi="ar-SA"/>
        </w:rPr>
      </w:pPr>
      <w:r>
        <w:rPr>
          <w:rFonts w:hint="eastAsia" w:hAnsi="宋体"/>
          <w:b w:val="0"/>
          <w:bCs w:val="0"/>
          <w:color w:val="auto"/>
          <w:sz w:val="21"/>
          <w:szCs w:val="21"/>
          <w:highlight w:val="none"/>
          <w:lang w:val="en-US"/>
        </w:rPr>
        <w:t>2．</w:t>
      </w:r>
      <w:r>
        <w:rPr>
          <w:rFonts w:hint="eastAsia" w:ascii="宋体" w:hAnsi="宋体" w:cs="宋体"/>
          <w:color w:val="auto"/>
          <w:szCs w:val="21"/>
          <w:highlight w:val="none"/>
        </w:rPr>
        <w:t>保修</w:t>
      </w:r>
      <w:r>
        <w:rPr>
          <w:rFonts w:hint="eastAsia" w:ascii="宋体" w:hAnsi="宋体" w:cs="宋体"/>
          <w:color w:val="auto"/>
          <w:szCs w:val="21"/>
          <w:highlight w:val="none"/>
          <w:lang w:val="en-US" w:eastAsia="zh-CN"/>
        </w:rPr>
        <w:t>期视每批次物料内容及需求而定。长期使用的制作类物料，保修期为1年；宣传单、文件袋等印刷消耗类物资，无保修期</w:t>
      </w:r>
      <w:r>
        <w:rPr>
          <w:rFonts w:hint="eastAsia" w:ascii="宋体" w:hAnsi="宋体" w:cs="宋体"/>
          <w:color w:val="auto"/>
          <w:szCs w:val="21"/>
          <w:highlight w:val="none"/>
        </w:rPr>
        <w:t>；</w:t>
      </w:r>
      <w:r>
        <w:rPr>
          <w:rFonts w:hint="eastAsia" w:ascii="Times New Roman" w:hAnsi="宋体" w:eastAsia="宋体" w:cs="Times New Roman"/>
          <w:b w:val="0"/>
          <w:bCs w:val="0"/>
          <w:color w:val="auto"/>
          <w:kern w:val="2"/>
          <w:sz w:val="21"/>
          <w:szCs w:val="21"/>
          <w:highlight w:val="none"/>
          <w:lang w:val="en-US" w:eastAsia="zh-CN" w:bidi="ar-SA"/>
        </w:rPr>
        <w:t>质保金按结算价的3%执行。</w:t>
      </w:r>
    </w:p>
    <w:p>
      <w:pPr>
        <w:pStyle w:val="100"/>
        <w:shd w:val="clear"/>
        <w:spacing w:line="360" w:lineRule="auto"/>
        <w:ind w:firstLine="0" w:firstLineChars="0"/>
        <w:rPr>
          <w:rFonts w:hint="eastAsia" w:hAnsi="宋体"/>
          <w:b w:val="0"/>
          <w:bCs w:val="0"/>
          <w:color w:val="auto"/>
          <w:sz w:val="21"/>
          <w:szCs w:val="21"/>
          <w:highlight w:val="none"/>
          <w:lang w:val="en-US"/>
        </w:rPr>
      </w:pPr>
      <w:r>
        <w:rPr>
          <w:rFonts w:hint="eastAsia" w:ascii="Times New Roman" w:hAnsi="宋体" w:eastAsia="宋体" w:cs="Times New Roman"/>
          <w:b w:val="0"/>
          <w:bCs w:val="0"/>
          <w:color w:val="auto"/>
          <w:kern w:val="2"/>
          <w:sz w:val="21"/>
          <w:szCs w:val="21"/>
          <w:highlight w:val="none"/>
          <w:lang w:val="en-US" w:eastAsia="zh-CN" w:bidi="ar-SA"/>
        </w:rPr>
        <w:t>3．每次付款前，供应商必须提供合法有效、与合同条款中增值税税</w:t>
      </w:r>
      <w:r>
        <w:rPr>
          <w:rFonts w:hint="eastAsia" w:hAnsi="宋体"/>
          <w:b w:val="0"/>
          <w:bCs w:val="0"/>
          <w:color w:val="auto"/>
          <w:sz w:val="21"/>
          <w:szCs w:val="21"/>
          <w:highlight w:val="none"/>
          <w:lang w:val="en-US"/>
        </w:rPr>
        <w:t>率一致的增值税专用发票给采购人，否则采购人有权拒绝付款且不构成违约；在招标除支付质保金外的最后一期款项前，供应商须连同当期支付款项发票和质保金一并提交采购人；若后续出现质保问题，按照质保责任和条款，部分或全部扣除质保金的，不退还相应金额的发票。若合同执行期间，遇国家税务政策调整年引起的合同价格变化，按照不含税价格调整结算价格。</w:t>
      </w:r>
    </w:p>
    <w:p>
      <w:pPr>
        <w:pStyle w:val="2"/>
        <w:shd w:val="clear"/>
        <w:snapToGrid w:val="0"/>
        <w:spacing w:line="360" w:lineRule="auto"/>
        <w:ind w:right="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乙方收款账户信息如下：</w:t>
      </w:r>
    </w:p>
    <w:p>
      <w:pPr>
        <w:pStyle w:val="2"/>
        <w:shd w:val="clear"/>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账户名：</w:t>
      </w:r>
    </w:p>
    <w:p>
      <w:pPr>
        <w:pStyle w:val="2"/>
        <w:shd w:val="clear"/>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账户号：</w:t>
      </w:r>
    </w:p>
    <w:p>
      <w:pPr>
        <w:pStyle w:val="2"/>
        <w:shd w:val="clear"/>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开户行：</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1.2本合同</w:t>
      </w:r>
      <w:r>
        <w:rPr>
          <w:rFonts w:hint="eastAsia"/>
          <w:color w:val="auto"/>
          <w:sz w:val="21"/>
          <w:szCs w:val="21"/>
          <w:highlight w:val="none"/>
          <w:lang w:eastAsia="zh-CN"/>
        </w:rPr>
        <w:t>服务期为：</w:t>
      </w:r>
      <w:r>
        <w:rPr>
          <w:rFonts w:hint="eastAsia"/>
          <w:color w:val="auto"/>
          <w:sz w:val="21"/>
          <w:szCs w:val="21"/>
          <w:highlight w:val="none"/>
          <w:lang w:val="en-US" w:eastAsia="zh-CN"/>
        </w:rPr>
        <w:t>2023年3月15日（或</w:t>
      </w:r>
      <w:r>
        <w:rPr>
          <w:rFonts w:hint="eastAsia" w:ascii="宋体" w:hAnsi="宋体" w:eastAsia="宋体" w:cs="宋体"/>
          <w:color w:val="auto"/>
          <w:sz w:val="21"/>
          <w:szCs w:val="21"/>
          <w:highlight w:val="none"/>
        </w:rPr>
        <w:t>自合同签订之日</w:t>
      </w:r>
      <w:r>
        <w:rPr>
          <w:rFonts w:hint="eastAsia" w:cs="宋体"/>
          <w:color w:val="auto"/>
          <w:sz w:val="21"/>
          <w:szCs w:val="21"/>
          <w:highlight w:val="none"/>
          <w:lang w:eastAsia="zh-CN"/>
        </w:rPr>
        <w:t>）</w:t>
      </w:r>
      <w:r>
        <w:rPr>
          <w:rFonts w:hint="eastAsia" w:cs="宋体"/>
          <w:color w:val="auto"/>
          <w:sz w:val="21"/>
          <w:szCs w:val="21"/>
          <w:highlight w:val="none"/>
          <w:lang w:val="en-US" w:eastAsia="zh-CN"/>
        </w:rPr>
        <w:t>起到2026年3月14日止</w:t>
      </w:r>
      <w:r>
        <w:rPr>
          <w:rFonts w:hint="eastAsia" w:ascii="宋体" w:hAnsi="宋体" w:eastAsia="宋体" w:cs="宋体"/>
          <w:color w:val="auto"/>
          <w:sz w:val="21"/>
          <w:szCs w:val="21"/>
          <w:highlight w:val="none"/>
        </w:rPr>
        <w:t>。</w:t>
      </w:r>
      <w:r>
        <w:rPr>
          <w:rFonts w:hint="eastAsia" w:hAnsi="宋体"/>
          <w:color w:val="auto"/>
          <w:sz w:val="21"/>
          <w:szCs w:val="21"/>
          <w:highlight w:val="none"/>
        </w:rPr>
        <w:t>服务期限结束，即合同终止；服务期限内，如</w:t>
      </w:r>
      <w:r>
        <w:rPr>
          <w:rFonts w:hint="eastAsia"/>
          <w:color w:val="auto"/>
          <w:sz w:val="21"/>
          <w:szCs w:val="21"/>
          <w:highlight w:val="none"/>
          <w:lang w:val="en-US" w:eastAsia="zh-CN"/>
        </w:rPr>
        <w:t>合同暂定总</w:t>
      </w:r>
      <w:r>
        <w:rPr>
          <w:rFonts w:hint="eastAsia" w:hAnsi="宋体"/>
          <w:color w:val="auto"/>
          <w:sz w:val="21"/>
          <w:szCs w:val="21"/>
          <w:highlight w:val="none"/>
        </w:rPr>
        <w:t>金额提前使用完毕，即合同终止</w:t>
      </w:r>
      <w:r>
        <w:rPr>
          <w:rFonts w:hint="eastAsia"/>
          <w:color w:val="auto"/>
          <w:sz w:val="21"/>
          <w:szCs w:val="21"/>
          <w:highlight w:val="none"/>
          <w:lang w:eastAsia="zh-CN"/>
        </w:rPr>
        <w:t>，</w:t>
      </w:r>
      <w:r>
        <w:rPr>
          <w:rFonts w:hint="eastAsia" w:hAnsi="宋体"/>
          <w:color w:val="auto"/>
          <w:sz w:val="21"/>
          <w:szCs w:val="21"/>
          <w:highlight w:val="none"/>
        </w:rPr>
        <w:t>以先到为准。</w:t>
      </w:r>
      <w:r>
        <w:rPr>
          <w:rFonts w:hint="eastAsia"/>
          <w:color w:val="auto"/>
          <w:sz w:val="21"/>
          <w:szCs w:val="21"/>
          <w:highlight w:val="none"/>
        </w:rPr>
        <w:t>货物的交货时间为：</w:t>
      </w:r>
      <w:r>
        <w:rPr>
          <w:rFonts w:hint="eastAsia"/>
          <w:color w:val="auto"/>
          <w:sz w:val="21"/>
          <w:szCs w:val="21"/>
          <w:highlight w:val="none"/>
          <w:u w:val="single"/>
        </w:rPr>
        <w:t xml:space="preserve">  自收到采购人的订单之日起，</w:t>
      </w:r>
      <w:r>
        <w:rPr>
          <w:rFonts w:hint="eastAsia"/>
          <w:color w:val="auto"/>
          <w:sz w:val="21"/>
          <w:szCs w:val="21"/>
          <w:highlight w:val="none"/>
          <w:u w:val="single"/>
          <w:lang w:eastAsia="zh-CN"/>
        </w:rPr>
        <w:t>在采购人</w:t>
      </w:r>
      <w:r>
        <w:rPr>
          <w:rFonts w:hint="eastAsia"/>
          <w:color w:val="auto"/>
          <w:sz w:val="21"/>
          <w:szCs w:val="21"/>
          <w:highlight w:val="none"/>
          <w:u w:val="single"/>
          <w:lang w:val="en-US" w:eastAsia="zh-CN"/>
        </w:rPr>
        <w:t>规定的交货期</w:t>
      </w:r>
      <w:r>
        <w:rPr>
          <w:rFonts w:hint="eastAsia"/>
          <w:color w:val="auto"/>
          <w:sz w:val="21"/>
          <w:szCs w:val="21"/>
          <w:highlight w:val="none"/>
          <w:u w:val="single"/>
        </w:rPr>
        <w:t xml:space="preserve">内完成送货及安装（送至采购人指定地点） </w:t>
      </w:r>
      <w:r>
        <w:rPr>
          <w:rFonts w:hint="eastAsia"/>
          <w:color w:val="auto"/>
          <w:sz w:val="21"/>
          <w:szCs w:val="21"/>
          <w:highlight w:val="none"/>
        </w:rPr>
        <w:t>；交货地点为：</w:t>
      </w:r>
      <w:r>
        <w:rPr>
          <w:rFonts w:hint="eastAsia"/>
          <w:color w:val="auto"/>
          <w:sz w:val="21"/>
          <w:szCs w:val="21"/>
          <w:highlight w:val="none"/>
          <w:u w:val="single"/>
        </w:rPr>
        <w:t xml:space="preserve">  </w:t>
      </w:r>
      <w:r>
        <w:rPr>
          <w:rFonts w:hint="eastAsia"/>
          <w:color w:val="auto"/>
          <w:sz w:val="21"/>
          <w:szCs w:val="21"/>
          <w:highlight w:val="none"/>
          <w:u w:val="single"/>
          <w:lang w:eastAsia="zh-CN"/>
        </w:rPr>
        <w:t>采购人指定地点</w:t>
      </w:r>
      <w:r>
        <w:rPr>
          <w:rFonts w:hint="eastAsia"/>
          <w:color w:val="auto"/>
          <w:sz w:val="21"/>
          <w:szCs w:val="21"/>
          <w:highlight w:val="none"/>
          <w:u w:val="single"/>
        </w:rPr>
        <w:t xml:space="preserve">   </w:t>
      </w:r>
      <w:r>
        <w:rPr>
          <w:rFonts w:hint="eastAsia"/>
          <w:color w:val="auto"/>
          <w:sz w:val="21"/>
          <w:szCs w:val="21"/>
          <w:highlight w:val="none"/>
        </w:rPr>
        <w:t>。</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1.3本合同货物的质保期为：</w:t>
      </w:r>
      <w:r>
        <w:rPr>
          <w:rFonts w:hint="eastAsia"/>
          <w:color w:val="auto"/>
          <w:sz w:val="21"/>
          <w:szCs w:val="21"/>
          <w:highlight w:val="none"/>
          <w:u w:val="single"/>
        </w:rPr>
        <w:t xml:space="preserve">           （如个体设备有更高要求的，遵循更高要求）</w:t>
      </w:r>
      <w:r>
        <w:rPr>
          <w:rFonts w:hint="eastAsia"/>
          <w:color w:val="auto"/>
          <w:sz w:val="21"/>
          <w:szCs w:val="21"/>
          <w:highlight w:val="none"/>
        </w:rPr>
        <w:t>，自货物交付并经甲方验收合格之日起算。质量保修期内发生质量问题，全部由乙方负责。乙方怠于或拒绝履行的，甲方可委托第三方代为履行，发生的费用及损失由乙方承担。</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1.4具体质量保修服务要求及售后承诺：</w:t>
      </w:r>
      <w:r>
        <w:rPr>
          <w:rFonts w:hint="eastAsia"/>
          <w:color w:val="auto"/>
          <w:sz w:val="21"/>
          <w:szCs w:val="21"/>
          <w:highlight w:val="none"/>
          <w:u w:val="single"/>
        </w:rPr>
        <w:t xml:space="preserve">                       </w:t>
      </w:r>
      <w:r>
        <w:rPr>
          <w:rFonts w:hint="eastAsia"/>
          <w:color w:val="auto"/>
          <w:sz w:val="21"/>
          <w:szCs w:val="21"/>
          <w:highlight w:val="none"/>
        </w:rPr>
        <w:t>。</w:t>
      </w:r>
    </w:p>
    <w:p>
      <w:pPr>
        <w:pStyle w:val="2"/>
        <w:shd w:val="clear"/>
        <w:snapToGrid w:val="0"/>
        <w:spacing w:line="360" w:lineRule="auto"/>
        <w:ind w:right="0" w:firstLine="422" w:firstLineChars="200"/>
        <w:jc w:val="left"/>
        <w:rPr>
          <w:rFonts w:hAnsi="宋体"/>
          <w:b w:val="0"/>
          <w:bCs w:val="0"/>
          <w:color w:val="auto"/>
          <w:sz w:val="21"/>
          <w:szCs w:val="21"/>
          <w:highlight w:val="none"/>
          <w:lang w:val="en-US"/>
        </w:rPr>
      </w:pPr>
      <w:r>
        <w:rPr>
          <w:rFonts w:hint="eastAsia" w:hAnsi="宋体"/>
          <w:color w:val="auto"/>
          <w:sz w:val="21"/>
          <w:szCs w:val="21"/>
          <w:highlight w:val="none"/>
          <w:lang w:val="en-US"/>
        </w:rPr>
        <w:t>1.5质量保修金及支付方式：</w:t>
      </w:r>
      <w:r>
        <w:rPr>
          <w:rFonts w:hint="eastAsia" w:hAnsi="宋体"/>
          <w:b w:val="0"/>
          <w:bCs w:val="0"/>
          <w:color w:val="auto"/>
          <w:sz w:val="21"/>
          <w:szCs w:val="21"/>
          <w:highlight w:val="none"/>
          <w:lang w:val="en-US"/>
        </w:rPr>
        <w:t>结算价款的（3%）留作质量保修金。在乙方按本合同约定履行质量保修义务的前提下，甲方于全部货物验收合格之日起届满</w:t>
      </w:r>
      <w:r>
        <w:rPr>
          <w:rFonts w:hint="eastAsia" w:hAnsi="宋体"/>
          <w:b w:val="0"/>
          <w:bCs w:val="0"/>
          <w:color w:val="auto"/>
          <w:sz w:val="21"/>
          <w:szCs w:val="21"/>
          <w:highlight w:val="none"/>
          <w:lang w:val="en-US" w:eastAsia="zh-CN"/>
        </w:rPr>
        <w:t>一</w:t>
      </w:r>
      <w:r>
        <w:rPr>
          <w:rFonts w:hint="eastAsia" w:hAnsi="宋体"/>
          <w:b w:val="0"/>
          <w:bCs w:val="0"/>
          <w:color w:val="auto"/>
          <w:sz w:val="21"/>
          <w:szCs w:val="21"/>
          <w:highlight w:val="none"/>
          <w:lang w:val="en-US"/>
        </w:rPr>
        <w:t>年之后，将剩余的质量保修金无息退还给乙方。如乙方未按本合同约定履行质量保修义务的，甲方有权不予或推迟向乙方退还质量保修金。</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1.6乙方在履行本合同过程中造成其人员或第三人人身、财产损害的，由其自行处理和承担赔偿责任，与甲方无关，乙方不得因此影响本合同的履行。</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1.7甲方根据项目要求增加其他必要条款：</w:t>
      </w:r>
      <w:r>
        <w:rPr>
          <w:rFonts w:hint="eastAsia"/>
          <w:color w:val="auto"/>
          <w:sz w:val="21"/>
          <w:szCs w:val="21"/>
          <w:highlight w:val="none"/>
          <w:u w:val="single"/>
        </w:rPr>
        <w:t xml:space="preserve">                </w:t>
      </w:r>
      <w:r>
        <w:rPr>
          <w:rFonts w:hint="eastAsia"/>
          <w:color w:val="auto"/>
          <w:sz w:val="21"/>
          <w:szCs w:val="21"/>
          <w:highlight w:val="none"/>
        </w:rPr>
        <w:t>。</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1.8本项目按实际供货数量结算，以</w:t>
      </w:r>
      <w:r>
        <w:rPr>
          <w:rFonts w:hint="eastAsia"/>
          <w:color w:val="auto"/>
          <w:sz w:val="21"/>
          <w:szCs w:val="21"/>
          <w:highlight w:val="none"/>
          <w:lang w:eastAsia="zh-CN"/>
        </w:rPr>
        <w:t>成交</w:t>
      </w:r>
      <w:r>
        <w:rPr>
          <w:rFonts w:hint="eastAsia"/>
          <w:color w:val="auto"/>
          <w:sz w:val="21"/>
          <w:szCs w:val="21"/>
          <w:highlight w:val="none"/>
        </w:rPr>
        <w:t>单价乘以实际供货数量计算具体费用。甲方需采购清单内未列明的货物，乙方须按甲方的要求进行供货，新增货物的价格由双方协商后确定。</w:t>
      </w:r>
    </w:p>
    <w:p>
      <w:pPr>
        <w:pStyle w:val="46"/>
        <w:shd w:val="clear"/>
        <w:spacing w:line="440" w:lineRule="exact"/>
        <w:ind w:firstLine="422" w:firstLineChars="200"/>
        <w:rPr>
          <w:b/>
          <w:color w:val="auto"/>
          <w:sz w:val="21"/>
          <w:szCs w:val="21"/>
          <w:highlight w:val="none"/>
        </w:rPr>
      </w:pPr>
      <w:r>
        <w:rPr>
          <w:rFonts w:hint="eastAsia"/>
          <w:b/>
          <w:color w:val="auto"/>
          <w:sz w:val="21"/>
          <w:szCs w:val="21"/>
          <w:highlight w:val="none"/>
        </w:rPr>
        <w:t xml:space="preserve">三、合同一般条款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 定义本合同中的下列术语应解释为：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1.1“合同”系指甲乙双方签署的、合同格式中载明的甲乙双方所达成的协议， 包括所有的附件、附录、和构成合同的其它文件。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1.2“合同价”系指根据合同约定，乙方在完全履行合同义务后甲方应付给乙方的价格。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1.4 “验收”系指合同双方依据强制性的国家技术质量规范和合同约定，确认合同项下的货物符合合同规定的活动。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2 技术规范 </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 xml:space="preserve">2.1 提交货物的技术规范应与招标文件规定的技术规范和其投标文件的技术规范相一致。若技术规范中无相应说明，则以国家有关部门最新颁布的相应标准及规范为准。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3 知识产权 </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4 包装要求、</w:t>
      </w:r>
      <w:r>
        <w:rPr>
          <w:rFonts w:hint="eastAsia"/>
          <w:bCs/>
          <w:color w:val="auto"/>
          <w:sz w:val="21"/>
          <w:szCs w:val="21"/>
          <w:highlight w:val="none"/>
        </w:rPr>
        <w:t xml:space="preserve">安装、调试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4.1 除合同另有约定外，乙方提供的全部货物，均应采用本行业通用的方式进行包装，且该包装应符合国家有关包装的</w:t>
      </w:r>
      <w:r>
        <w:rPr>
          <w:color w:val="auto"/>
          <w:highlight w:val="none"/>
        </w:rPr>
        <w:fldChar w:fldCharType="begin"/>
      </w:r>
      <w:r>
        <w:rPr>
          <w:color w:val="auto"/>
          <w:highlight w:val="none"/>
        </w:rPr>
        <w:instrText xml:space="preserve"> HYPERLINK "http://www.chinalawedu.com/" \t "_blank" \o "法律" </w:instrText>
      </w:r>
      <w:r>
        <w:rPr>
          <w:color w:val="auto"/>
          <w:highlight w:val="none"/>
        </w:rPr>
        <w:fldChar w:fldCharType="separate"/>
      </w:r>
      <w:r>
        <w:rPr>
          <w:rStyle w:val="58"/>
          <w:color w:val="auto"/>
          <w:sz w:val="21"/>
          <w:szCs w:val="21"/>
          <w:highlight w:val="none"/>
        </w:rPr>
        <w:t>法律</w:t>
      </w:r>
      <w:r>
        <w:rPr>
          <w:rStyle w:val="58"/>
          <w:color w:val="auto"/>
          <w:sz w:val="21"/>
          <w:szCs w:val="21"/>
          <w:highlight w:val="none"/>
        </w:rPr>
        <w:fldChar w:fldCharType="end"/>
      </w:r>
      <w:r>
        <w:rPr>
          <w:rFonts w:hint="eastAsia"/>
          <w:color w:val="auto"/>
          <w:sz w:val="21"/>
          <w:szCs w:val="21"/>
          <w:highlight w:val="none"/>
        </w:rPr>
        <w:t>、</w:t>
      </w:r>
      <w:r>
        <w:rPr>
          <w:color w:val="auto"/>
          <w:highlight w:val="none"/>
        </w:rPr>
        <w:fldChar w:fldCharType="begin"/>
      </w:r>
      <w:r>
        <w:rPr>
          <w:color w:val="auto"/>
          <w:highlight w:val="none"/>
        </w:rPr>
        <w:instrText xml:space="preserve"> HYPERLINK "http://www.chinalawedu.com/falvfagui/" \t "_blank" \o "法规" </w:instrText>
      </w:r>
      <w:r>
        <w:rPr>
          <w:color w:val="auto"/>
          <w:highlight w:val="none"/>
        </w:rPr>
        <w:fldChar w:fldCharType="separate"/>
      </w:r>
      <w:r>
        <w:rPr>
          <w:rStyle w:val="58"/>
          <w:color w:val="auto"/>
          <w:sz w:val="21"/>
          <w:szCs w:val="21"/>
          <w:highlight w:val="none"/>
        </w:rPr>
        <w:t>法规</w:t>
      </w:r>
      <w:r>
        <w:rPr>
          <w:rStyle w:val="58"/>
          <w:color w:val="auto"/>
          <w:sz w:val="21"/>
          <w:szCs w:val="21"/>
          <w:highlight w:val="none"/>
        </w:rPr>
        <w:fldChar w:fldCharType="end"/>
      </w:r>
      <w:r>
        <w:rPr>
          <w:rFonts w:hint="eastAsia"/>
          <w:color w:val="auto"/>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4.2 每件包装箱内应附一份详细装箱单、质量合格证、保修单。 </w:t>
      </w:r>
    </w:p>
    <w:p>
      <w:pPr>
        <w:pStyle w:val="46"/>
        <w:shd w:val="clear"/>
        <w:spacing w:line="440" w:lineRule="exact"/>
        <w:ind w:firstLine="422" w:firstLineChars="200"/>
        <w:rPr>
          <w:b/>
          <w:color w:val="auto"/>
          <w:sz w:val="21"/>
          <w:szCs w:val="21"/>
          <w:highlight w:val="none"/>
        </w:rPr>
      </w:pPr>
      <w:r>
        <w:rPr>
          <w:rFonts w:hint="eastAsia"/>
          <w:b/>
          <w:color w:val="auto"/>
          <w:sz w:val="21"/>
          <w:szCs w:val="21"/>
          <w:highlight w:val="none"/>
        </w:rPr>
        <w:t>4.3安装、调试</w:t>
      </w:r>
      <w:r>
        <w:rPr>
          <w:rFonts w:hint="eastAsia"/>
          <w:color w:val="auto"/>
          <w:sz w:val="21"/>
          <w:szCs w:val="21"/>
          <w:highlight w:val="none"/>
        </w:rPr>
        <w:t xml:space="preserve"> </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4.3.1乙方负责货物的包装、运输、安装、调试等工作，并承担由此产生的所有费用，乙方负责到用户指定的地点进行安装、调试。</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4.3.2乙方应提交详细安装进度表。</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4.3.3乙方应设安装负责人，负责安装协调管理工作。</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4.3.4按国家相关施工验收规范进行，分阶段进行调试。</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4.3.5货物的安装、调试等项工作由乙方负责，但必须在甲方指定人员的参与下进行。调试的原始记录须经各方签字后作为验收的文件之一。</w:t>
      </w:r>
    </w:p>
    <w:p>
      <w:pPr>
        <w:shd w:val="clear"/>
        <w:spacing w:line="360" w:lineRule="auto"/>
        <w:ind w:firstLine="420" w:firstLineChars="200"/>
        <w:rPr>
          <w:color w:val="auto"/>
          <w:sz w:val="21"/>
          <w:szCs w:val="21"/>
          <w:highlight w:val="none"/>
        </w:rPr>
      </w:pPr>
      <w:r>
        <w:rPr>
          <w:rFonts w:hint="eastAsia" w:hAnsi="宋体"/>
          <w:color w:val="auto"/>
          <w:sz w:val="21"/>
          <w:szCs w:val="21"/>
          <w:highlight w:val="none"/>
        </w:rPr>
        <w:t>4.3.6货物开始安装后，甲方可以抽样到市级以上专业部门进行环保检测，如果产品及格则进行验收，如果不及格甲方有权退货。（抽样费用由乙方承担。）</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5 交货方式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5.1 乙方应按甲方指定时间和地点交货。</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6技术资料 </w:t>
      </w:r>
    </w:p>
    <w:p>
      <w:pPr>
        <w:pStyle w:val="46"/>
        <w:shd w:val="clear"/>
        <w:spacing w:line="440" w:lineRule="exact"/>
        <w:ind w:firstLine="420" w:firstLineChars="200"/>
        <w:rPr>
          <w:color w:val="auto"/>
          <w:sz w:val="21"/>
          <w:szCs w:val="21"/>
          <w:highlight w:val="none"/>
          <w:u w:val="single"/>
        </w:rPr>
      </w:pPr>
      <w:r>
        <w:rPr>
          <w:rFonts w:hint="eastAsia"/>
          <w:color w:val="auto"/>
          <w:sz w:val="21"/>
          <w:szCs w:val="21"/>
          <w:highlight w:val="none"/>
        </w:rPr>
        <w:t>6.1本合同技术资料（除合同主要条款规定外）将以下方式交付：</w:t>
      </w:r>
      <w:r>
        <w:rPr>
          <w:rFonts w:hint="eastAsia"/>
          <w:color w:val="auto"/>
          <w:sz w:val="21"/>
          <w:szCs w:val="21"/>
          <w:highlight w:val="none"/>
          <w:u w:val="single"/>
        </w:rPr>
        <w:t xml:space="preserve">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7 质量保证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7.1 乙方所投货物必须是原装、全新的产品，并且符合国家以及该产品的出厂标准。</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7.2 乙方所投货物必须使用环保材料并符合国家环保要求及标准。</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7.3 所有货物在开箱检验时必须完好，无破损，配置与装箱单相符。数量、质量及性能不低于招标文件需求书中提出的要求。</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7.4 货物外观清洁，标记编号以及盘面显示等字体清晰，明确。</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7.5 对于影响货物正常工作的必要组成部分，无论在技术规范中指出与否，乙方都应提供并在投标文件中明确列出。</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7.6 乙方在实际供货时，若被发现提供的货物未能达到招标文件和投标文件中的有关要求，甲方应以书面形式通知乙方责令整改。甲方要求其整改之日起5日内仍无实质性改进的，按合同违约条款进行处罚。</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7.8 货物验收合格后，保修</w:t>
      </w:r>
      <w:r>
        <w:rPr>
          <w:rFonts w:hint="eastAsia"/>
          <w:color w:val="auto"/>
          <w:sz w:val="21"/>
          <w:szCs w:val="21"/>
          <w:highlight w:val="none"/>
          <w:lang w:val="en-US" w:eastAsia="zh-CN"/>
        </w:rPr>
        <w:t>期视每批次物料内容及需求而定。长期使用的制作类物料，保修期为1年；宣传单、文件袋等印刷消耗类物资，无保修期</w:t>
      </w:r>
      <w:r>
        <w:rPr>
          <w:rFonts w:hint="eastAsia"/>
          <w:color w:val="auto"/>
          <w:sz w:val="21"/>
          <w:szCs w:val="21"/>
          <w:highlight w:val="none"/>
        </w:rPr>
        <w:t>；免费保修期时间自货物最终验收合格并交付使用之日起计算，个别货物在采购货物清单内有具体要求保修方式的以该要求为准，人为因素损坏除外。</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7.9 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7.10质保期内非甲方/用户的人为原因而出现产品质量及安装问题，由乙方负责包修、包换或包退，并承担因此而产生的一切费用。</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7.11 除“合同主要条款”规定外，合同项下货物的质量保证期为自货物通过最终验收之日起五年（如相关规定超过该期限，则按照该规定执行）。</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8 检验和验收、售后服务要求 </w:t>
      </w:r>
    </w:p>
    <w:p>
      <w:pPr>
        <w:pStyle w:val="46"/>
        <w:shd w:val="clear"/>
        <w:spacing w:line="440" w:lineRule="exact"/>
        <w:ind w:firstLine="420"/>
        <w:rPr>
          <w:color w:val="auto"/>
          <w:sz w:val="21"/>
          <w:szCs w:val="21"/>
          <w:highlight w:val="none"/>
        </w:rPr>
      </w:pPr>
      <w:r>
        <w:rPr>
          <w:rFonts w:hint="eastAsia"/>
          <w:color w:val="auto"/>
          <w:sz w:val="21"/>
          <w:szCs w:val="21"/>
          <w:highlight w:val="none"/>
        </w:rPr>
        <w:t>8.1 验收工作由甲方（或甲方指定的单位）和乙方共同进行。</w:t>
      </w:r>
    </w:p>
    <w:p>
      <w:pPr>
        <w:pStyle w:val="46"/>
        <w:shd w:val="clear"/>
        <w:spacing w:line="440" w:lineRule="exact"/>
        <w:ind w:firstLine="420"/>
        <w:rPr>
          <w:color w:val="auto"/>
          <w:sz w:val="21"/>
          <w:szCs w:val="21"/>
          <w:highlight w:val="none"/>
        </w:rPr>
      </w:pPr>
      <w:r>
        <w:rPr>
          <w:rFonts w:hint="eastAsia"/>
          <w:color w:val="auto"/>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6"/>
        <w:shd w:val="clear"/>
        <w:spacing w:line="440" w:lineRule="exact"/>
        <w:ind w:firstLine="420"/>
        <w:rPr>
          <w:color w:val="auto"/>
          <w:sz w:val="21"/>
          <w:szCs w:val="21"/>
          <w:highlight w:val="none"/>
        </w:rPr>
      </w:pPr>
      <w:r>
        <w:rPr>
          <w:rFonts w:hint="eastAsia"/>
          <w:color w:val="auto"/>
          <w:sz w:val="21"/>
          <w:szCs w:val="21"/>
          <w:highlight w:val="none"/>
        </w:rPr>
        <w:t>8.3 验收以甲方技术人员为主，供应商提供技术支援，对在测试中发现的技术问题双方记录，完成测试后，双方签署终验测试报告。</w:t>
      </w:r>
    </w:p>
    <w:p>
      <w:pPr>
        <w:pStyle w:val="46"/>
        <w:shd w:val="clear"/>
        <w:spacing w:line="440" w:lineRule="exact"/>
        <w:ind w:firstLine="420"/>
        <w:rPr>
          <w:color w:val="auto"/>
          <w:sz w:val="21"/>
          <w:szCs w:val="21"/>
          <w:highlight w:val="none"/>
        </w:rPr>
      </w:pPr>
      <w:r>
        <w:rPr>
          <w:rFonts w:hint="eastAsia"/>
          <w:color w:val="auto"/>
          <w:sz w:val="21"/>
          <w:szCs w:val="21"/>
          <w:highlight w:val="none"/>
        </w:rPr>
        <w:t>8.4 在验收时，乙方应向甲方提供货物的出厂合格证书、出厂检测报告、厂家装箱清单、使用说明、操作手册、随机附件及其他相关资料。</w:t>
      </w:r>
    </w:p>
    <w:p>
      <w:pPr>
        <w:pStyle w:val="46"/>
        <w:shd w:val="clear"/>
        <w:spacing w:line="440" w:lineRule="exact"/>
        <w:ind w:firstLine="420"/>
        <w:rPr>
          <w:color w:val="auto"/>
          <w:sz w:val="21"/>
          <w:szCs w:val="21"/>
          <w:highlight w:val="none"/>
        </w:rPr>
      </w:pPr>
      <w:r>
        <w:rPr>
          <w:rFonts w:hint="eastAsia"/>
          <w:color w:val="auto"/>
          <w:sz w:val="21"/>
          <w:szCs w:val="21"/>
          <w:highlight w:val="none"/>
        </w:rPr>
        <w:t>8.5 由甲方对货物的质量、规格、数量和运行状况及其他进行检验。如发现质量、规格、数量和运行状况等任何一项与招标要求规定不符，甲方有权拒绝验收。</w:t>
      </w:r>
    </w:p>
    <w:p>
      <w:pPr>
        <w:pStyle w:val="46"/>
        <w:shd w:val="clear"/>
        <w:spacing w:line="440" w:lineRule="exact"/>
        <w:ind w:firstLine="420"/>
        <w:rPr>
          <w:color w:val="auto"/>
          <w:sz w:val="21"/>
          <w:szCs w:val="21"/>
          <w:highlight w:val="none"/>
        </w:rPr>
      </w:pPr>
      <w:r>
        <w:rPr>
          <w:rFonts w:hint="eastAsia"/>
          <w:color w:val="auto"/>
          <w:sz w:val="21"/>
          <w:szCs w:val="21"/>
          <w:highlight w:val="none"/>
        </w:rPr>
        <w:t>8.6 如因乙方的货物质量原因而影响安装工期，则工期每影响24小时罚款2万元。</w:t>
      </w:r>
    </w:p>
    <w:p>
      <w:pPr>
        <w:pStyle w:val="46"/>
        <w:shd w:val="clear"/>
        <w:spacing w:line="440" w:lineRule="exact"/>
        <w:ind w:firstLine="420"/>
        <w:rPr>
          <w:color w:val="auto"/>
          <w:sz w:val="21"/>
          <w:szCs w:val="21"/>
          <w:highlight w:val="none"/>
        </w:rPr>
      </w:pPr>
      <w:r>
        <w:rPr>
          <w:rFonts w:hint="eastAsia"/>
          <w:color w:val="auto"/>
          <w:sz w:val="21"/>
          <w:szCs w:val="21"/>
          <w:highlight w:val="none"/>
        </w:rPr>
        <w:t>8.7如因乙方的技术原因，导致某情况下某设备不能正常使用而影响调试进度，罚款不少于1万元/每（套）。</w:t>
      </w:r>
    </w:p>
    <w:p>
      <w:pPr>
        <w:pStyle w:val="46"/>
        <w:shd w:val="clear"/>
        <w:spacing w:line="440" w:lineRule="exact"/>
        <w:ind w:firstLine="420"/>
        <w:rPr>
          <w:color w:val="auto"/>
          <w:sz w:val="21"/>
          <w:szCs w:val="21"/>
          <w:highlight w:val="none"/>
        </w:rPr>
      </w:pPr>
      <w:r>
        <w:rPr>
          <w:rFonts w:hint="eastAsia"/>
          <w:color w:val="auto"/>
          <w:sz w:val="21"/>
          <w:szCs w:val="21"/>
          <w:highlight w:val="none"/>
        </w:rPr>
        <w:t>8.8以上出现的问题，除了罚款外，均由乙方免费负责处理（包括缺陷处理、更换新部件备件或货物）。</w:t>
      </w:r>
    </w:p>
    <w:p>
      <w:pPr>
        <w:pStyle w:val="46"/>
        <w:shd w:val="clear"/>
        <w:spacing w:line="440" w:lineRule="exact"/>
        <w:ind w:firstLine="420"/>
        <w:rPr>
          <w:color w:val="auto"/>
          <w:sz w:val="21"/>
          <w:szCs w:val="21"/>
          <w:highlight w:val="none"/>
        </w:rPr>
      </w:pPr>
      <w:r>
        <w:rPr>
          <w:rFonts w:hint="eastAsia"/>
          <w:color w:val="auto"/>
          <w:sz w:val="21"/>
          <w:szCs w:val="21"/>
          <w:highlight w:val="none"/>
        </w:rPr>
        <w:t>8.9售后服务</w:t>
      </w:r>
    </w:p>
    <w:p>
      <w:pPr>
        <w:pStyle w:val="46"/>
        <w:shd w:val="clear"/>
        <w:spacing w:line="440" w:lineRule="exact"/>
        <w:ind w:firstLine="420"/>
        <w:rPr>
          <w:color w:val="auto"/>
          <w:sz w:val="21"/>
          <w:szCs w:val="21"/>
          <w:highlight w:val="none"/>
        </w:rPr>
      </w:pPr>
      <w:r>
        <w:rPr>
          <w:rFonts w:hint="eastAsia"/>
          <w:color w:val="auto"/>
          <w:sz w:val="21"/>
          <w:szCs w:val="21"/>
          <w:highlight w:val="none"/>
        </w:rPr>
        <w:t>8.9.1免费保修期内：</w:t>
      </w:r>
    </w:p>
    <w:p>
      <w:pPr>
        <w:pStyle w:val="46"/>
        <w:shd w:val="clear"/>
        <w:spacing w:line="440" w:lineRule="exact"/>
        <w:ind w:firstLine="420"/>
        <w:rPr>
          <w:color w:val="auto"/>
          <w:sz w:val="21"/>
          <w:szCs w:val="21"/>
          <w:highlight w:val="none"/>
        </w:rPr>
      </w:pPr>
      <w:r>
        <w:rPr>
          <w:rFonts w:hint="eastAsia"/>
          <w:color w:val="auto"/>
          <w:sz w:val="21"/>
          <w:szCs w:val="21"/>
          <w:highlight w:val="none"/>
        </w:rPr>
        <w:t>（1）故障响应时间：免费保修期内，货物出现质量问题，乙方接到质量问题通知后12个小时内到场处理，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6"/>
        <w:shd w:val="clear"/>
        <w:spacing w:line="440" w:lineRule="exact"/>
        <w:ind w:firstLine="420"/>
        <w:rPr>
          <w:color w:val="auto"/>
          <w:sz w:val="21"/>
          <w:szCs w:val="21"/>
          <w:highlight w:val="none"/>
        </w:rPr>
      </w:pPr>
      <w:r>
        <w:rPr>
          <w:rFonts w:hint="eastAsia"/>
          <w:color w:val="auto"/>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pStyle w:val="46"/>
        <w:shd w:val="clear"/>
        <w:spacing w:line="440" w:lineRule="exact"/>
        <w:ind w:firstLine="420"/>
        <w:rPr>
          <w:color w:val="auto"/>
          <w:sz w:val="21"/>
          <w:szCs w:val="21"/>
          <w:highlight w:val="none"/>
        </w:rPr>
      </w:pPr>
      <w:r>
        <w:rPr>
          <w:rFonts w:hint="eastAsia"/>
          <w:color w:val="auto"/>
          <w:sz w:val="21"/>
          <w:szCs w:val="21"/>
          <w:highlight w:val="none"/>
        </w:rPr>
        <w:t>8.9.2免费保修期后：提供技术支持和详细的售后服务计划，供应商应按其在东莞地区同类产品的最优惠价格提供保修服务，终身保证配品配件的供应，更换配件的费用以成本计。</w:t>
      </w:r>
    </w:p>
    <w:p>
      <w:pPr>
        <w:pStyle w:val="46"/>
        <w:shd w:val="clear"/>
        <w:spacing w:line="440" w:lineRule="exact"/>
        <w:ind w:firstLine="420"/>
        <w:rPr>
          <w:color w:val="auto"/>
          <w:sz w:val="21"/>
          <w:szCs w:val="21"/>
          <w:highlight w:val="none"/>
        </w:rPr>
      </w:pPr>
      <w:r>
        <w:rPr>
          <w:rFonts w:hint="eastAsia"/>
          <w:color w:val="auto"/>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6"/>
        <w:shd w:val="clear"/>
        <w:spacing w:line="440" w:lineRule="exact"/>
        <w:ind w:firstLine="420"/>
        <w:rPr>
          <w:color w:val="auto"/>
          <w:sz w:val="21"/>
          <w:szCs w:val="21"/>
          <w:highlight w:val="none"/>
        </w:rPr>
      </w:pPr>
      <w:r>
        <w:rPr>
          <w:rFonts w:hint="eastAsia"/>
          <w:color w:val="auto"/>
          <w:sz w:val="21"/>
          <w:szCs w:val="21"/>
          <w:highlight w:val="none"/>
        </w:rPr>
        <w:t>8.9.4培训：负责免费对用户人员进行培训，提供详细的培训计划，使其掌握操作使用等基本技能。</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9 索赔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9.2 在根据合同规定的检验期和质量保证期内，如果乙方对甲方提出的索赔负有责任，乙方应按照甲方同意的方式解决索赔事宜，或由双方协商处理。</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9.3 如果在甲方发出索赔通知后</w:t>
      </w:r>
      <w:r>
        <w:rPr>
          <w:rFonts w:hint="eastAsia"/>
          <w:color w:val="auto"/>
          <w:sz w:val="21"/>
          <w:szCs w:val="21"/>
          <w:highlight w:val="none"/>
          <w:u w:val="single"/>
        </w:rPr>
        <w:t xml:space="preserve">    </w:t>
      </w:r>
      <w:r>
        <w:rPr>
          <w:rFonts w:hint="eastAsia"/>
          <w:color w:val="auto"/>
          <w:sz w:val="21"/>
          <w:szCs w:val="21"/>
          <w:highlight w:val="none"/>
        </w:rPr>
        <w:t>天内，乙方未作答复，上述索赔要求应视为已被乙方接受。如乙方未能在甲方提出索赔通知后</w:t>
      </w:r>
      <w:r>
        <w:rPr>
          <w:rFonts w:hint="eastAsia"/>
          <w:color w:val="auto"/>
          <w:sz w:val="21"/>
          <w:szCs w:val="21"/>
          <w:highlight w:val="none"/>
          <w:u w:val="single"/>
        </w:rPr>
        <w:t xml:space="preserve">    </w:t>
      </w:r>
      <w:r>
        <w:rPr>
          <w:rFonts w:hint="eastAsia"/>
          <w:color w:val="auto"/>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10 迟延交货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10.1 乙方应按照甲方规定的时间交货和提供服务。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10.2 如果乙方无正当理由迟延交货，甲方有权提出违约损失赔偿或解除合同。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11 违约赔偿 </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11.1甲方无正当理由拒收货物，拒付货款的，甲方向乙方偿付货物总金额5%的违约金。</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11.4 除合同规定外，如果乙方没有按照合同规定的时间提供质量合格的货物和服务，甲方可要求乙方支付违约金。从逾期之日起每日按</w:t>
      </w:r>
      <w:r>
        <w:rPr>
          <w:rFonts w:hint="eastAsia"/>
          <w:color w:val="auto"/>
          <w:sz w:val="21"/>
          <w:szCs w:val="21"/>
          <w:highlight w:val="none"/>
          <w:lang w:val="en-US" w:eastAsia="zh-CN"/>
        </w:rPr>
        <w:t>该批次货物总价</w:t>
      </w:r>
      <w:r>
        <w:rPr>
          <w:rFonts w:hint="eastAsia"/>
          <w:color w:val="auto"/>
          <w:sz w:val="21"/>
          <w:szCs w:val="21"/>
          <w:highlight w:val="none"/>
          <w:u w:val="single"/>
        </w:rPr>
        <w:t xml:space="preserve">的 2 </w:t>
      </w:r>
      <w:r>
        <w:rPr>
          <w:rFonts w:hint="eastAsia"/>
          <w:color w:val="auto"/>
          <w:sz w:val="21"/>
          <w:szCs w:val="21"/>
          <w:highlight w:val="none"/>
        </w:rPr>
        <w:t>‰数额向甲方支付违约金；逾期30天以上（含30天）的，甲方有权解除合同，并且乙方应向甲方双倍返还定金，并且给甲方造成的经济损失由乙方承担赔偿责任。</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 xml:space="preserve">11.10甲方有权从未支付的款项或是履约保证金中直接扣除乙方的违约金，不足的部分由乙方另行补足。 </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11.11除非双方协议将合同解除，违约方承担前述违约责任后仍必须履行合同。</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12 不可抗力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12.2 受事故影响的一方应在不可抗力的事故发生后尽快书面形式通知另一方，并在事故发生后</w:t>
      </w:r>
      <w:r>
        <w:rPr>
          <w:rFonts w:hint="eastAsia"/>
          <w:color w:val="auto"/>
          <w:sz w:val="21"/>
          <w:szCs w:val="21"/>
          <w:highlight w:val="none"/>
          <w:u w:val="single"/>
        </w:rPr>
        <w:t xml:space="preserve">   </w:t>
      </w:r>
      <w:r>
        <w:rPr>
          <w:rFonts w:hint="eastAsia"/>
          <w:color w:val="auto"/>
          <w:sz w:val="21"/>
          <w:szCs w:val="21"/>
          <w:highlight w:val="none"/>
        </w:rPr>
        <w:t xml:space="preserve">天内，将有关部门出具的证明文件送达另一方。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12.3 不可抗力使合同的某些内容有变更必要的，合同签订双方应通过协商在</w:t>
      </w:r>
      <w:r>
        <w:rPr>
          <w:rFonts w:hint="eastAsia"/>
          <w:color w:val="auto"/>
          <w:sz w:val="21"/>
          <w:szCs w:val="21"/>
          <w:highlight w:val="none"/>
          <w:u w:val="single"/>
        </w:rPr>
        <w:t xml:space="preserve">   </w:t>
      </w:r>
      <w:r>
        <w:rPr>
          <w:rFonts w:hint="eastAsia"/>
          <w:color w:val="auto"/>
          <w:sz w:val="21"/>
          <w:szCs w:val="21"/>
          <w:highlight w:val="none"/>
        </w:rPr>
        <w:t xml:space="preserve">日内达成进一步履行合同的协议，因不可抗力致使合同不能履行的，合同终止。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13税费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13.1 与本合同有关的一切税费均适用中华人民共和国法律的相关规定。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14 合同争议的解决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14.1 因合同履行中发生的争议，可通过合同当事人双方友好协商解决。如自协商开始之起15日内得不到解决，双方应将争议提交同级政府采购监督管理部门调解。调解不成的，可向甲方所在地有管辖权的人</w:t>
      </w:r>
      <w:r>
        <w:rPr>
          <w:color w:val="auto"/>
          <w:highlight w:val="none"/>
        </w:rPr>
        <w:fldChar w:fldCharType="begin"/>
      </w:r>
      <w:r>
        <w:rPr>
          <w:color w:val="auto"/>
          <w:highlight w:val="none"/>
        </w:rPr>
        <w:instrText xml:space="preserve"> HYPERLINK "http://www.chinalawedu.com/web/23243/" \t "_blank" \o "民法" </w:instrText>
      </w:r>
      <w:r>
        <w:rPr>
          <w:color w:val="auto"/>
          <w:highlight w:val="none"/>
        </w:rPr>
        <w:fldChar w:fldCharType="separate"/>
      </w:r>
      <w:r>
        <w:rPr>
          <w:rStyle w:val="58"/>
          <w:color w:val="auto"/>
          <w:sz w:val="21"/>
          <w:szCs w:val="21"/>
          <w:highlight w:val="none"/>
        </w:rPr>
        <w:t>民法</w:t>
      </w:r>
      <w:r>
        <w:rPr>
          <w:rStyle w:val="58"/>
          <w:color w:val="auto"/>
          <w:sz w:val="21"/>
          <w:szCs w:val="21"/>
          <w:highlight w:val="none"/>
        </w:rPr>
        <w:fldChar w:fldCharType="end"/>
      </w:r>
      <w:r>
        <w:rPr>
          <w:rFonts w:hint="eastAsia"/>
          <w:color w:val="auto"/>
          <w:sz w:val="21"/>
          <w:szCs w:val="21"/>
          <w:highlight w:val="none"/>
        </w:rPr>
        <w:t xml:space="preserve">院提起诉讼。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15 违约解除合同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15.1 在乙方违约的情况下，甲方经同级政府采购监督管理部门审批后，可向乙方发出书面通知，部分或全部终止合同。同时保留向乙方追诉的权利。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15.2全部或部分解除合同之后，应当遵循诚实信用原则，以政府采购监督管理部门同意的方式，购买未予交付的货物类似的货物或服务。乙方应承担甲方购买类似货物或服务而产生的额外支出。部分解除合同的，乙方应继续履行合同中未解除的部分。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16破产终止合同 </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 xml:space="preserve">16.1 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17 转让和分包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17.1 合同不能转让。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17.3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18 计量单位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18.1 各项计量单位与货物清单对应项计量单位一致。 </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 xml:space="preserve">19 合同生效和其它 </w:t>
      </w:r>
    </w:p>
    <w:p>
      <w:pPr>
        <w:pStyle w:val="46"/>
        <w:shd w:val="clear"/>
        <w:spacing w:line="440" w:lineRule="exact"/>
        <w:ind w:firstLine="420" w:firstLineChars="200"/>
        <w:jc w:val="both"/>
        <w:rPr>
          <w:color w:val="auto"/>
          <w:sz w:val="21"/>
          <w:szCs w:val="21"/>
          <w:highlight w:val="none"/>
        </w:rPr>
      </w:pPr>
      <w:r>
        <w:rPr>
          <w:rFonts w:hint="eastAsia"/>
          <w:color w:val="auto"/>
          <w:sz w:val="21"/>
          <w:szCs w:val="21"/>
          <w:highlight w:val="none"/>
        </w:rPr>
        <w:t xml:space="preserve">19.1 采购项目的采购合同内容的确定应以招标文件和投标文件为基础，不得违背其实质性内容。采购项目的采购合同自签订之日起七个工作日内，甲方应当将合同副本报有关部门备案。合同将在双方签字盖章后开始生效。 </w:t>
      </w:r>
    </w:p>
    <w:p>
      <w:pPr>
        <w:shd w:val="clear"/>
        <w:snapToGrid w:val="0"/>
        <w:spacing w:line="440" w:lineRule="exact"/>
        <w:ind w:firstLine="420" w:firstLineChars="200"/>
        <w:rPr>
          <w:rFonts w:hAnsi="宋体"/>
          <w:color w:val="auto"/>
          <w:sz w:val="21"/>
          <w:szCs w:val="21"/>
          <w:highlight w:val="none"/>
        </w:rPr>
      </w:pPr>
      <w:r>
        <w:rPr>
          <w:rFonts w:hint="eastAsia" w:hAnsi="宋体"/>
          <w:color w:val="auto"/>
          <w:sz w:val="21"/>
          <w:szCs w:val="21"/>
          <w:highlight w:val="none"/>
        </w:rPr>
        <w:t>19.</w:t>
      </w:r>
      <w:r>
        <w:rPr>
          <w:rFonts w:hAnsi="宋体"/>
          <w:color w:val="auto"/>
          <w:sz w:val="21"/>
          <w:szCs w:val="21"/>
          <w:highlight w:val="none"/>
        </w:rPr>
        <w:t>2</w:t>
      </w:r>
      <w:r>
        <w:rPr>
          <w:rFonts w:hint="eastAsia" w:hAnsi="宋体"/>
          <w:color w:val="auto"/>
          <w:sz w:val="21"/>
          <w:szCs w:val="21"/>
          <w:highlight w:val="none"/>
        </w:rPr>
        <w:t>本合同一式</w:t>
      </w:r>
      <w:r>
        <w:rPr>
          <w:rFonts w:hint="eastAsia" w:hAnsi="宋体"/>
          <w:color w:val="auto"/>
          <w:sz w:val="21"/>
          <w:szCs w:val="21"/>
          <w:highlight w:val="none"/>
          <w:u w:val="single"/>
        </w:rPr>
        <w:t xml:space="preserve">    </w:t>
      </w:r>
      <w:r>
        <w:rPr>
          <w:rFonts w:hint="eastAsia" w:hAnsi="宋体"/>
          <w:color w:val="auto"/>
          <w:sz w:val="21"/>
          <w:szCs w:val="21"/>
          <w:highlight w:val="none"/>
        </w:rPr>
        <w:t>份，甲方执</w:t>
      </w:r>
      <w:r>
        <w:rPr>
          <w:rFonts w:hint="eastAsia" w:hAnsi="宋体"/>
          <w:color w:val="auto"/>
          <w:sz w:val="21"/>
          <w:szCs w:val="21"/>
          <w:highlight w:val="none"/>
          <w:u w:val="single"/>
        </w:rPr>
        <w:t xml:space="preserve">    </w:t>
      </w:r>
      <w:r>
        <w:rPr>
          <w:rFonts w:hint="eastAsia" w:hAnsi="宋体"/>
          <w:color w:val="auto"/>
          <w:sz w:val="21"/>
          <w:szCs w:val="21"/>
          <w:highlight w:val="none"/>
        </w:rPr>
        <w:t>份，乙方执</w:t>
      </w:r>
      <w:r>
        <w:rPr>
          <w:rFonts w:hint="eastAsia" w:hAnsi="宋体"/>
          <w:color w:val="auto"/>
          <w:sz w:val="21"/>
          <w:szCs w:val="21"/>
          <w:highlight w:val="none"/>
          <w:u w:val="single"/>
        </w:rPr>
        <w:t xml:space="preserve">    </w:t>
      </w:r>
      <w:r>
        <w:rPr>
          <w:rFonts w:hint="eastAsia" w:hAnsi="宋体"/>
          <w:color w:val="auto"/>
          <w:sz w:val="21"/>
          <w:szCs w:val="21"/>
          <w:highlight w:val="none"/>
        </w:rPr>
        <w:t>份，采购代理机构执</w:t>
      </w:r>
      <w:r>
        <w:rPr>
          <w:rFonts w:hint="eastAsia" w:hAnsi="宋体"/>
          <w:color w:val="auto"/>
          <w:sz w:val="21"/>
          <w:szCs w:val="21"/>
          <w:highlight w:val="none"/>
          <w:u w:val="single"/>
        </w:rPr>
        <w:t xml:space="preserve">     </w:t>
      </w:r>
      <w:r>
        <w:rPr>
          <w:rFonts w:hint="eastAsia" w:hAnsi="宋体"/>
          <w:color w:val="auto"/>
          <w:sz w:val="21"/>
          <w:szCs w:val="21"/>
          <w:highlight w:val="none"/>
        </w:rPr>
        <w:t>份，具同等法律效力。本合同合计</w:t>
      </w:r>
      <w:r>
        <w:rPr>
          <w:rFonts w:hint="eastAsia" w:hAnsi="宋体"/>
          <w:color w:val="auto"/>
          <w:sz w:val="21"/>
          <w:szCs w:val="21"/>
          <w:highlight w:val="none"/>
          <w:u w:val="single"/>
        </w:rPr>
        <w:t xml:space="preserve">   </w:t>
      </w:r>
      <w:r>
        <w:rPr>
          <w:rFonts w:hint="eastAsia" w:hAnsi="宋体"/>
          <w:color w:val="auto"/>
          <w:sz w:val="21"/>
          <w:szCs w:val="21"/>
          <w:highlight w:val="none"/>
        </w:rPr>
        <w:t>页，缺页之合同为无效合同。</w:t>
      </w:r>
    </w:p>
    <w:p>
      <w:pPr>
        <w:shd w:val="clear"/>
        <w:snapToGrid w:val="0"/>
        <w:spacing w:line="440" w:lineRule="exact"/>
        <w:ind w:firstLine="420" w:firstLineChars="200"/>
        <w:rPr>
          <w:rFonts w:hAnsi="宋体"/>
          <w:color w:val="auto"/>
          <w:sz w:val="21"/>
          <w:szCs w:val="21"/>
          <w:highlight w:val="none"/>
        </w:rPr>
      </w:pPr>
      <w:r>
        <w:rPr>
          <w:rFonts w:hint="eastAsia" w:hAnsi="宋体"/>
          <w:color w:val="auto"/>
          <w:sz w:val="21"/>
          <w:szCs w:val="21"/>
          <w:highlight w:val="none"/>
        </w:rPr>
        <w:t>19.</w:t>
      </w:r>
      <w:r>
        <w:rPr>
          <w:rFonts w:hAnsi="宋体"/>
          <w:color w:val="auto"/>
          <w:sz w:val="21"/>
          <w:szCs w:val="21"/>
          <w:highlight w:val="none"/>
        </w:rPr>
        <w:t>3</w:t>
      </w:r>
      <w:r>
        <w:rPr>
          <w:rFonts w:hint="eastAsia" w:hAnsi="宋体"/>
          <w:color w:val="auto"/>
          <w:sz w:val="21"/>
          <w:szCs w:val="21"/>
          <w:highlight w:val="none"/>
        </w:rPr>
        <w:t>其它未尽事宜，由甲乙双方友好协商解决，并参照《中华人民共和国民法典》有关条款执行。</w:t>
      </w:r>
    </w:p>
    <w:p>
      <w:pPr>
        <w:pStyle w:val="46"/>
        <w:shd w:val="clear"/>
        <w:spacing w:line="440" w:lineRule="exact"/>
        <w:ind w:firstLine="420" w:firstLineChars="200"/>
        <w:rPr>
          <w:color w:val="auto"/>
          <w:sz w:val="21"/>
          <w:szCs w:val="21"/>
          <w:highlight w:val="none"/>
        </w:rPr>
      </w:pPr>
      <w:r>
        <w:rPr>
          <w:rFonts w:hint="eastAsia"/>
          <w:color w:val="auto"/>
          <w:sz w:val="21"/>
          <w:szCs w:val="21"/>
          <w:highlight w:val="none"/>
        </w:rPr>
        <w:t>19.</w:t>
      </w:r>
      <w:r>
        <w:rPr>
          <w:color w:val="auto"/>
          <w:sz w:val="21"/>
          <w:szCs w:val="21"/>
          <w:highlight w:val="none"/>
        </w:rPr>
        <w:t>4</w:t>
      </w:r>
      <w:r>
        <w:rPr>
          <w:rFonts w:hint="eastAsia"/>
          <w:color w:val="auto"/>
          <w:sz w:val="21"/>
          <w:szCs w:val="21"/>
          <w:highlight w:val="none"/>
        </w:rPr>
        <w:t>本合同应按照中华人民共和国的法律进行解释。</w:t>
      </w: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（以下无正文）</w:t>
      </w:r>
    </w:p>
    <w:p>
      <w:pPr>
        <w:shd w:val="clear"/>
        <w:spacing w:line="440" w:lineRule="exact"/>
        <w:ind w:firstLine="420" w:firstLineChars="200"/>
        <w:rPr>
          <w:rFonts w:hAnsi="宋体"/>
          <w:color w:val="auto"/>
          <w:sz w:val="21"/>
          <w:szCs w:val="21"/>
          <w:highlight w:val="none"/>
        </w:rPr>
      </w:pP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甲方（盖章）：                      乙方（盖章）：</w:t>
      </w: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甲方法定代表(签字)：                乙方法定代表(签字)：</w:t>
      </w: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 xml:space="preserve">地址：                              地址： </w:t>
      </w: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电话：                              电话：</w:t>
      </w: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传真：</w:t>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 xml:space="preserve">     传真：</w:t>
      </w: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开户银行：</w:t>
      </w:r>
      <w:r>
        <w:rPr>
          <w:rFonts w:hint="eastAsia" w:hAnsi="宋体"/>
          <w:color w:val="auto"/>
          <w:sz w:val="21"/>
          <w:szCs w:val="21"/>
          <w:highlight w:val="none"/>
        </w:rPr>
        <w:tab/>
      </w:r>
      <w:r>
        <w:rPr>
          <w:rFonts w:hint="eastAsia" w:hAnsi="宋体"/>
          <w:color w:val="auto"/>
          <w:sz w:val="21"/>
          <w:szCs w:val="21"/>
          <w:highlight w:val="none"/>
        </w:rPr>
        <w:t xml:space="preserve">                   开户银行：</w:t>
      </w: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账号：                              账号：</w:t>
      </w:r>
    </w:p>
    <w:p>
      <w:pPr>
        <w:shd w:val="clear"/>
        <w:spacing w:line="440" w:lineRule="exact"/>
        <w:ind w:firstLine="420" w:firstLineChars="200"/>
        <w:rPr>
          <w:rFonts w:hAnsi="宋体"/>
          <w:color w:val="auto"/>
          <w:sz w:val="21"/>
          <w:szCs w:val="21"/>
          <w:highlight w:val="none"/>
        </w:rPr>
      </w:pPr>
    </w:p>
    <w:p>
      <w:pPr>
        <w:shd w:val="clea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签约时间：</w:t>
      </w:r>
    </w:p>
    <w:p>
      <w:pPr>
        <w:pStyle w:val="144"/>
        <w:shd w:val="clear"/>
        <w:spacing w:line="440" w:lineRule="exact"/>
        <w:rPr>
          <w:rFonts w:ascii="宋体" w:hAnsi="宋体"/>
          <w:color w:val="auto"/>
          <w:szCs w:val="21"/>
          <w:highlight w:val="none"/>
        </w:rPr>
      </w:pPr>
      <w:r>
        <w:rPr>
          <w:rFonts w:hint="eastAsia" w:ascii="宋体" w:hAnsi="宋体"/>
          <w:color w:val="auto"/>
          <w:szCs w:val="21"/>
          <w:highlight w:val="none"/>
        </w:rPr>
        <w:t>签约地点：</w:t>
      </w:r>
    </w:p>
    <w:p>
      <w:pPr>
        <w:shd w:val="clear"/>
        <w:spacing w:line="480" w:lineRule="exact"/>
        <w:rPr>
          <w:rFonts w:ascii="方正小标宋简体" w:hAnsi="黑体" w:eastAsia="方正小标宋简体"/>
          <w:b/>
          <w:color w:val="auto"/>
          <w:sz w:val="44"/>
          <w:szCs w:val="44"/>
          <w:highlight w:val="none"/>
        </w:rPr>
      </w:pPr>
    </w:p>
    <w:p>
      <w:pPr>
        <w:shd w:val="clear"/>
        <w:spacing w:line="480" w:lineRule="exact"/>
        <w:jc w:val="center"/>
        <w:rPr>
          <w:rFonts w:ascii="方正小标宋简体" w:hAnsi="黑体" w:eastAsia="方正小标宋简体"/>
          <w:b/>
          <w:color w:val="auto"/>
          <w:sz w:val="30"/>
          <w:szCs w:val="30"/>
          <w:highlight w:val="none"/>
        </w:rPr>
      </w:pPr>
    </w:p>
    <w:p>
      <w:pPr>
        <w:shd w:val="clea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shd w:val="clea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hd w:val="clea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hd w:val="clea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hAnsi="宋体"/>
          <w:color w:val="auto"/>
          <w:sz w:val="21"/>
          <w:szCs w:val="21"/>
          <w:highlight w:val="none"/>
        </w:rPr>
        <w:t xml:space="preserve">    </w:t>
      </w:r>
      <w:r>
        <w:rPr>
          <w:rFonts w:hint="eastAsia" w:ascii="宋体" w:hAnsi="宋体"/>
          <w:color w:val="auto"/>
          <w:sz w:val="21"/>
          <w:szCs w:val="21"/>
          <w:highlight w:val="none"/>
        </w:rPr>
        <w:t>甲乙双方于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日签署了《……</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》（以下简称原合同），为加强双方阳光合作，保证职员职业安全，甲乙双方经协商签订本协议并作为双方共同遵守的阳光合作行为准则。</w:t>
      </w:r>
    </w:p>
    <w:p>
      <w:pPr>
        <w:keepNext w:val="0"/>
        <w:keepLines w:val="0"/>
        <w:pageBreakBefore w:val="0"/>
        <w:widowControl/>
        <w:numPr>
          <w:ilvl w:val="0"/>
          <w:numId w:val="0"/>
        </w:numPr>
        <w:shd w:val="clea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一、</w:t>
      </w:r>
      <w:r>
        <w:rPr>
          <w:rFonts w:hint="eastAsia" w:ascii="宋体" w:hAnsi="宋体"/>
          <w:b/>
          <w:color w:val="auto"/>
          <w:sz w:val="21"/>
          <w:szCs w:val="21"/>
          <w:highlight w:val="none"/>
        </w:rPr>
        <w:t>甲方责任</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1.甲方有责任向乙方介绍本单位有关采购管理通用原则和本协议的规定。</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2.甲方有责任对本单位相关人员进行阳光合作教育。</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4.甲方人员如违反阳光合作管理制度及本协议规定，甲方视情节轻重、影响大小给予行政及经济处罚。</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5．对于乙方举报甲方人员违反阳光合作规定的情况，甲方应及时进行调查，根据调查情况进行处理，并将调查结果向乙方反馈。</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shd w:val="clea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乙方责任</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1.乙方应保证乙方人员了解甲方有关采购管理通用原则和及本协议的规定，并遵照执行。</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3.乙方有责任接受甲方对乙方在合作期间阳光合作管理执行情况的监督，并对甲方相关调查工作主动配合。</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4.乙方有义务就甲方人员任何形式的索取或收受财物行为及时向甲方（直接联系人为东莞实业投资控股集团有限公司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5．甲方接受乙方实名或匿名举报，保证为举报者的信息保密，常设举报部门及电</w:t>
      </w:r>
      <w:r>
        <w:rPr>
          <w:rFonts w:hint="eastAsia" w:ascii="宋体" w:hAnsi="宋体" w:eastAsia="宋体"/>
          <w:color w:val="auto"/>
          <w:sz w:val="21"/>
          <w:szCs w:val="21"/>
          <w:highlight w:val="none"/>
          <w:lang w:val="en-US" w:eastAsia="zh-CN"/>
        </w:rPr>
        <w:t>话</w:t>
      </w:r>
      <w:r>
        <w:rPr>
          <w:rFonts w:hint="eastAsia" w:ascii="宋体" w:hAnsi="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举报受理部门：东莞实业投资控股集团有限公司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东实集团举报邮箱：dgsyxf@163.com</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东实集团举报电话：0769-28820703（周一至周五9:00-12:00和14:00-18:00）</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邮寄地址：东莞市东城区八一路1号机关二号大院9号楼，东莞实业投资控股集团有限公司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部收，邮编523000。</w:t>
      </w:r>
    </w:p>
    <w:p>
      <w:pPr>
        <w:keepNext w:val="0"/>
        <w:keepLines w:val="0"/>
        <w:pageBreakBefore w:val="0"/>
        <w:widowControl/>
        <w:numPr>
          <w:ilvl w:val="0"/>
          <w:numId w:val="0"/>
        </w:numPr>
        <w:shd w:val="clea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其他</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1.本协议是原合同的补充协议，与原合同有同等法律效力。</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本</w:t>
      </w:r>
      <w:r>
        <w:rPr>
          <w:rFonts w:hint="eastAsia" w:ascii="宋体" w:hAnsi="宋体"/>
          <w:color w:val="auto"/>
          <w:sz w:val="21"/>
          <w:szCs w:val="21"/>
          <w:highlight w:val="none"/>
        </w:rPr>
        <w:t>协议</w:t>
      </w:r>
      <w:r>
        <w:rPr>
          <w:rFonts w:ascii="宋体" w:hAnsi="宋体"/>
          <w:color w:val="auto"/>
          <w:sz w:val="21"/>
          <w:szCs w:val="21"/>
          <w:highlight w:val="none"/>
        </w:rPr>
        <w:t>一式</w:t>
      </w:r>
      <w:r>
        <w:rPr>
          <w:rFonts w:hint="eastAsia" w:ascii="宋体" w:hAnsi="宋体"/>
          <w:color w:val="auto"/>
          <w:sz w:val="21"/>
          <w:szCs w:val="21"/>
          <w:highlight w:val="none"/>
        </w:rPr>
        <w:t>四</w:t>
      </w:r>
      <w:r>
        <w:rPr>
          <w:rFonts w:ascii="宋体" w:hAnsi="宋体"/>
          <w:color w:val="auto"/>
          <w:sz w:val="21"/>
          <w:szCs w:val="21"/>
          <w:highlight w:val="none"/>
        </w:rPr>
        <w:t>份，甲方执</w:t>
      </w:r>
      <w:r>
        <w:rPr>
          <w:rFonts w:hint="eastAsia" w:ascii="宋体" w:hAnsi="宋体"/>
          <w:color w:val="auto"/>
          <w:sz w:val="21"/>
          <w:szCs w:val="21"/>
          <w:highlight w:val="none"/>
        </w:rPr>
        <w:t>贰</w:t>
      </w:r>
      <w:r>
        <w:rPr>
          <w:rFonts w:ascii="宋体" w:hAnsi="宋体"/>
          <w:color w:val="auto"/>
          <w:sz w:val="21"/>
          <w:szCs w:val="21"/>
          <w:highlight w:val="none"/>
        </w:rPr>
        <w:t>份，乙方执</w:t>
      </w:r>
      <w:r>
        <w:rPr>
          <w:rFonts w:hint="eastAsia" w:ascii="宋体" w:hAnsi="宋体"/>
          <w:color w:val="auto"/>
          <w:sz w:val="21"/>
          <w:szCs w:val="21"/>
          <w:highlight w:val="none"/>
        </w:rPr>
        <w:t>贰</w:t>
      </w:r>
      <w:r>
        <w:rPr>
          <w:rFonts w:ascii="宋体" w:hAnsi="宋体"/>
          <w:color w:val="auto"/>
          <w:sz w:val="21"/>
          <w:szCs w:val="21"/>
          <w:highlight w:val="none"/>
        </w:rPr>
        <w:t>份</w:t>
      </w:r>
      <w:r>
        <w:rPr>
          <w:rFonts w:hint="eastAsia" w:ascii="宋体" w:hAnsi="宋体"/>
          <w:color w:val="auto"/>
          <w:sz w:val="21"/>
          <w:szCs w:val="21"/>
          <w:highlight w:val="none"/>
        </w:rPr>
        <w:t>,具有同等法律效力。</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3.本协议经双方签署后生效。</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甲方（盖章）：                      乙方（盖章）：</w:t>
      </w:r>
      <w:r>
        <w:rPr>
          <w:rFonts w:ascii="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法定代表人（授权代表）：</w:t>
      </w:r>
      <w:r>
        <w:rPr>
          <w:rFonts w:hint="eastAsia" w:ascii="宋体"/>
          <w:color w:val="auto"/>
          <w:sz w:val="21"/>
          <w:szCs w:val="21"/>
          <w:highlight w:val="none"/>
        </w:rPr>
        <w:tab/>
      </w:r>
      <w:r>
        <w:rPr>
          <w:rFonts w:hint="eastAsia" w:ascii="宋体"/>
          <w:color w:val="auto"/>
          <w:sz w:val="21"/>
          <w:szCs w:val="21"/>
          <w:highlight w:val="none"/>
        </w:rPr>
        <w:tab/>
      </w:r>
      <w:r>
        <w:rPr>
          <w:rFonts w:hint="eastAsia" w:ascii="宋体" w:hAnsi="宋体"/>
          <w:color w:val="auto"/>
          <w:sz w:val="21"/>
          <w:szCs w:val="21"/>
          <w:highlight w:val="none"/>
        </w:rPr>
        <w:t>法定代表人（授权代表）：</w:t>
      </w: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shd w:val="clear"/>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color w:val="auto"/>
          <w:sz w:val="21"/>
          <w:szCs w:val="21"/>
          <w:highlight w:val="none"/>
        </w:rPr>
      </w:pPr>
      <w:r>
        <w:rPr>
          <w:rFonts w:hint="eastAsia" w:ascii="宋体" w:hAnsi="宋体"/>
          <w:color w:val="auto"/>
          <w:sz w:val="21"/>
          <w:szCs w:val="21"/>
          <w:highlight w:val="none"/>
        </w:rPr>
        <w:t>签约日期：   年   月   日</w:t>
      </w:r>
      <w:bookmarkStart w:id="146" w:name="现场签证通知单"/>
      <w:bookmarkEnd w:id="146"/>
      <w:bookmarkStart w:id="147" w:name="设计变更通知单"/>
      <w:bookmarkEnd w:id="147"/>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ascii="宋体" w:hAnsi="宋体"/>
          <w:color w:val="auto"/>
          <w:sz w:val="21"/>
          <w:szCs w:val="21"/>
          <w:highlight w:val="none"/>
        </w:rPr>
        <w:t>签约日期：   年   月   日</w:t>
      </w:r>
    </w:p>
    <w:p>
      <w:pPr>
        <w:shd w:val="clear"/>
        <w:spacing w:before="163" w:beforeLines="50" w:after="163" w:afterLines="50" w:line="360" w:lineRule="auto"/>
        <w:ind w:firstLine="420" w:firstLineChars="200"/>
        <w:contextualSpacing/>
        <w:rPr>
          <w:color w:val="auto"/>
          <w:sz w:val="21"/>
          <w:szCs w:val="21"/>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pStyle w:val="3"/>
        <w:keepNext/>
        <w:keepLines/>
        <w:pageBreakBefore/>
        <w:shd w:val="clear"/>
        <w:spacing w:line="360" w:lineRule="auto"/>
        <w:jc w:val="center"/>
        <w:rPr>
          <w:rFonts w:hAnsi="宋体"/>
          <w:b/>
          <w:bCs/>
          <w:color w:val="auto"/>
          <w:kern w:val="44"/>
          <w:sz w:val="28"/>
          <w:szCs w:val="28"/>
          <w:highlight w:val="none"/>
          <w:lang w:val="zh-CN"/>
        </w:rPr>
      </w:pPr>
      <w:bookmarkStart w:id="148" w:name="_Toc396137242"/>
      <w:bookmarkStart w:id="149" w:name="_Toc8470"/>
      <w:r>
        <w:rPr>
          <w:rFonts w:hint="eastAsia" w:hAnsi="宋体"/>
          <w:b/>
          <w:bCs/>
          <w:color w:val="auto"/>
          <w:kern w:val="44"/>
          <w:sz w:val="28"/>
          <w:szCs w:val="28"/>
          <w:highlight w:val="none"/>
          <w:lang w:val="zh-CN"/>
        </w:rPr>
        <w:t>第六篇磋商响应文件格式</w:t>
      </w:r>
      <w:bookmarkEnd w:id="148"/>
      <w:bookmarkEnd w:id="149"/>
    </w:p>
    <w:p>
      <w:pPr>
        <w:shd w:val="clear"/>
        <w:ind w:firstLine="1800" w:firstLineChars="750"/>
        <w:rPr>
          <w:rFonts w:hAnsi="宋体"/>
          <w:color w:val="auto"/>
          <w:highlight w:val="none"/>
        </w:rPr>
      </w:pPr>
    </w:p>
    <w:p>
      <w:pPr>
        <w:pStyle w:val="4"/>
        <w:shd w:val="clear"/>
        <w:jc w:val="center"/>
        <w:rPr>
          <w:color w:val="auto"/>
          <w:sz w:val="28"/>
          <w:szCs w:val="28"/>
          <w:highlight w:val="none"/>
        </w:rPr>
      </w:pPr>
      <w:bookmarkStart w:id="150" w:name="_Toc9566"/>
      <w:bookmarkStart w:id="151" w:name="_Toc19311"/>
      <w:r>
        <w:rPr>
          <w:rFonts w:hint="eastAsia"/>
          <w:color w:val="auto"/>
          <w:sz w:val="28"/>
          <w:szCs w:val="28"/>
          <w:highlight w:val="none"/>
        </w:rPr>
        <w:t>第一部分 价格文件（单独编制装订成册）</w:t>
      </w:r>
      <w:bookmarkEnd w:id="150"/>
      <w:bookmarkEnd w:id="151"/>
    </w:p>
    <w:p>
      <w:pPr>
        <w:shd w:val="clear"/>
        <w:ind w:firstLine="1800" w:firstLineChars="750"/>
        <w:rPr>
          <w:rFonts w:hAnsi="宋体"/>
          <w:color w:val="auto"/>
          <w:highlight w:val="none"/>
        </w:rPr>
      </w:pPr>
    </w:p>
    <w:p>
      <w:pPr>
        <w:pStyle w:val="4"/>
        <w:numPr>
          <w:ilvl w:val="0"/>
          <w:numId w:val="17"/>
        </w:numPr>
        <w:shd w:val="clear"/>
        <w:jc w:val="center"/>
        <w:rPr>
          <w:color w:val="auto"/>
          <w:sz w:val="28"/>
          <w:szCs w:val="28"/>
          <w:highlight w:val="none"/>
        </w:rPr>
      </w:pPr>
      <w:bookmarkStart w:id="152" w:name="_Toc7897888"/>
      <w:bookmarkStart w:id="153" w:name="_Toc20730"/>
      <w:bookmarkStart w:id="154" w:name="_Toc12373"/>
      <w:bookmarkStart w:id="155" w:name="_Toc486671573"/>
      <w:bookmarkStart w:id="156" w:name="_Toc476976201"/>
      <w:bookmarkStart w:id="157" w:name="_Toc467236769"/>
      <w:bookmarkStart w:id="158" w:name="_Toc458262639"/>
      <w:bookmarkStart w:id="159" w:name="_Toc454701406"/>
      <w:bookmarkStart w:id="160" w:name="_Toc15960"/>
      <w:bookmarkStart w:id="161" w:name="_Toc19671"/>
      <w:bookmarkStart w:id="162" w:name="_Toc12383"/>
      <w:bookmarkStart w:id="163" w:name="_Toc396137244"/>
      <w:bookmarkStart w:id="164" w:name="_Toc29841"/>
      <w:bookmarkStart w:id="165" w:name="_Toc32273"/>
      <w:bookmarkStart w:id="166" w:name="_Toc9348"/>
      <w:bookmarkStart w:id="167" w:name="_Toc28095"/>
      <w:bookmarkStart w:id="168" w:name="_Toc2544"/>
      <w:bookmarkStart w:id="169" w:name="_Toc32736"/>
      <w:bookmarkStart w:id="170" w:name="_Toc30637"/>
      <w:bookmarkStart w:id="171" w:name="_Toc32405"/>
      <w:bookmarkStart w:id="172" w:name="_Toc18848"/>
      <w:r>
        <w:rPr>
          <w:rFonts w:hint="eastAsia"/>
          <w:color w:val="auto"/>
          <w:sz w:val="28"/>
          <w:szCs w:val="28"/>
          <w:highlight w:val="none"/>
        </w:rPr>
        <w:t>报价一览表</w:t>
      </w:r>
      <w:bookmarkEnd w:id="152"/>
      <w:bookmarkEnd w:id="153"/>
      <w:bookmarkEnd w:id="154"/>
    </w:p>
    <w:p>
      <w:pPr>
        <w:pStyle w:val="13"/>
        <w:shd w:val="clear"/>
        <w:ind w:firstLine="400"/>
        <w:rPr>
          <w:rFonts w:hAnsi="宋体"/>
          <w:color w:val="auto"/>
          <w:highlight w:val="none"/>
        </w:rPr>
      </w:pPr>
    </w:p>
    <w:tbl>
      <w:tblPr>
        <w:tblStyle w:val="51"/>
        <w:tblW w:w="8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81"/>
        <w:gridCol w:w="3422"/>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3781" w:type="dxa"/>
            <w:vAlign w:val="center"/>
          </w:tcPr>
          <w:p>
            <w:pPr>
              <w:shd w:val="clea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422" w:type="dxa"/>
            <w:vAlign w:val="center"/>
          </w:tcPr>
          <w:p>
            <w:pPr>
              <w:shd w:val="clear"/>
              <w:overflowPunct w:val="0"/>
              <w:spacing w:line="460" w:lineRule="exact"/>
              <w:jc w:val="center"/>
              <w:rPr>
                <w:rFonts w:hint="eastAsia" w:hAnsi="宋体" w:eastAsia="宋体"/>
                <w:b/>
                <w:color w:val="auto"/>
                <w:sz w:val="21"/>
                <w:szCs w:val="21"/>
                <w:highlight w:val="none"/>
                <w:lang w:val="en-US" w:eastAsia="zh-CN"/>
              </w:rPr>
            </w:pPr>
            <w:r>
              <w:rPr>
                <w:rFonts w:hint="eastAsia" w:hAnsi="宋体"/>
                <w:b/>
                <w:color w:val="auto"/>
                <w:sz w:val="21"/>
                <w:szCs w:val="21"/>
                <w:highlight w:val="none"/>
                <w:lang w:eastAsia="zh-CN"/>
              </w:rPr>
              <w:t>下浮率</w:t>
            </w:r>
          </w:p>
        </w:tc>
        <w:tc>
          <w:tcPr>
            <w:tcW w:w="1361" w:type="dxa"/>
            <w:vAlign w:val="center"/>
          </w:tcPr>
          <w:p>
            <w:pPr>
              <w:shd w:val="clear"/>
              <w:overflowPunct w:val="0"/>
              <w:jc w:val="center"/>
              <w:rPr>
                <w:rFonts w:hAnsi="宋体"/>
                <w:b/>
                <w:color w:val="auto"/>
                <w:sz w:val="21"/>
                <w:szCs w:val="21"/>
                <w:highlight w:val="none"/>
              </w:rPr>
            </w:pPr>
            <w:r>
              <w:rPr>
                <w:rFonts w:hint="eastAsia" w:hAnsi="宋体"/>
                <w:b/>
                <w:color w:val="auto"/>
                <w:sz w:val="21"/>
                <w:szCs w:val="21"/>
                <w:highlight w:val="none"/>
              </w:rPr>
              <w:t>备注</w:t>
            </w:r>
          </w:p>
          <w:p>
            <w:pPr>
              <w:shd w:val="clea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vAlign w:val="center"/>
          </w:tcPr>
          <w:p>
            <w:pPr>
              <w:shd w:val="clear"/>
              <w:overflowPunct w:val="0"/>
              <w:spacing w:line="460" w:lineRule="exact"/>
              <w:jc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一、喷绘物料</w:t>
            </w:r>
          </w:p>
        </w:tc>
        <w:tc>
          <w:tcPr>
            <w:tcW w:w="3422" w:type="dxa"/>
            <w:vAlign w:val="center"/>
          </w:tcPr>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大写：</w:t>
            </w:r>
          </w:p>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小写：</w:t>
            </w:r>
          </w:p>
        </w:tc>
        <w:tc>
          <w:tcPr>
            <w:tcW w:w="1361" w:type="dxa"/>
            <w:vAlign w:val="center"/>
          </w:tcPr>
          <w:p>
            <w:pPr>
              <w:shd w:val="clea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vAlign w:val="center"/>
          </w:tcPr>
          <w:p>
            <w:pPr>
              <w:shd w:val="clear"/>
              <w:overflowPunct w:val="0"/>
              <w:spacing w:line="460" w:lineRule="exact"/>
              <w:jc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二、印刷物料</w:t>
            </w:r>
          </w:p>
        </w:tc>
        <w:tc>
          <w:tcPr>
            <w:tcW w:w="3422" w:type="dxa"/>
            <w:vAlign w:val="center"/>
          </w:tcPr>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大写：</w:t>
            </w:r>
          </w:p>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小写：</w:t>
            </w:r>
          </w:p>
        </w:tc>
        <w:tc>
          <w:tcPr>
            <w:tcW w:w="1361" w:type="dxa"/>
            <w:vAlign w:val="center"/>
          </w:tcPr>
          <w:p>
            <w:pPr>
              <w:shd w:val="clea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vAlign w:val="center"/>
          </w:tcPr>
          <w:p>
            <w:pPr>
              <w:shd w:val="clear"/>
              <w:overflowPunct w:val="0"/>
              <w:spacing w:line="460" w:lineRule="exact"/>
              <w:jc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三、设计类</w:t>
            </w:r>
          </w:p>
        </w:tc>
        <w:tc>
          <w:tcPr>
            <w:tcW w:w="3422" w:type="dxa"/>
            <w:vAlign w:val="center"/>
          </w:tcPr>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大写：</w:t>
            </w:r>
          </w:p>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小写：</w:t>
            </w:r>
          </w:p>
        </w:tc>
        <w:tc>
          <w:tcPr>
            <w:tcW w:w="1361" w:type="dxa"/>
            <w:vAlign w:val="center"/>
          </w:tcPr>
          <w:p>
            <w:pPr>
              <w:shd w:val="clea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vAlign w:val="center"/>
          </w:tcPr>
          <w:p>
            <w:pPr>
              <w:shd w:val="clear"/>
              <w:overflowPunct w:val="0"/>
              <w:spacing w:line="460" w:lineRule="exact"/>
              <w:jc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四、措施及其他</w:t>
            </w:r>
          </w:p>
        </w:tc>
        <w:tc>
          <w:tcPr>
            <w:tcW w:w="3422" w:type="dxa"/>
            <w:vAlign w:val="center"/>
          </w:tcPr>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大写：</w:t>
            </w:r>
          </w:p>
          <w:p>
            <w:pPr>
              <w:pStyle w:val="62"/>
              <w:shd w:val="clear"/>
              <w:ind w:firstLine="630" w:firstLineChars="300"/>
              <w:rPr>
                <w:rFonts w:hint="eastAsia"/>
                <w:color w:val="auto"/>
                <w:sz w:val="21"/>
                <w:szCs w:val="21"/>
                <w:highlight w:val="none"/>
                <w:lang w:eastAsia="zh-CN"/>
              </w:rPr>
            </w:pPr>
            <w:r>
              <w:rPr>
                <w:rFonts w:hint="eastAsia"/>
                <w:color w:val="auto"/>
                <w:sz w:val="21"/>
                <w:szCs w:val="21"/>
                <w:highlight w:val="none"/>
                <w:lang w:eastAsia="zh-CN"/>
              </w:rPr>
              <w:t>小写：</w:t>
            </w:r>
          </w:p>
        </w:tc>
        <w:tc>
          <w:tcPr>
            <w:tcW w:w="1361" w:type="dxa"/>
            <w:vAlign w:val="center"/>
          </w:tcPr>
          <w:p>
            <w:pPr>
              <w:shd w:val="clear"/>
              <w:overflowPunct w:val="0"/>
              <w:spacing w:line="460" w:lineRule="exact"/>
              <w:jc w:val="center"/>
              <w:rPr>
                <w:rFonts w:hAnsi="宋体"/>
                <w:color w:val="auto"/>
                <w:sz w:val="21"/>
                <w:szCs w:val="21"/>
                <w:highlight w:val="none"/>
              </w:rPr>
            </w:pPr>
          </w:p>
        </w:tc>
      </w:tr>
    </w:tbl>
    <w:p>
      <w:pPr>
        <w:shd w:val="clear"/>
        <w:overflowPunct w:val="0"/>
        <w:spacing w:line="460" w:lineRule="exact"/>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hd w:val="clear"/>
        <w:spacing w:line="460" w:lineRule="exact"/>
        <w:ind w:firstLine="1583" w:firstLineChars="754"/>
        <w:rPr>
          <w:rFonts w:ascii="宋体" w:eastAsia="宋体"/>
          <w:color w:val="auto"/>
          <w:sz w:val="21"/>
          <w:szCs w:val="21"/>
          <w:highlight w:val="none"/>
        </w:rPr>
      </w:pPr>
    </w:p>
    <w:p>
      <w:pPr>
        <w:pStyle w:val="13"/>
        <w:shd w:val="clear"/>
        <w:spacing w:line="360" w:lineRule="auto"/>
        <w:rPr>
          <w:color w:val="auto"/>
          <w:sz w:val="22"/>
          <w:szCs w:val="22"/>
          <w:highlight w:val="none"/>
        </w:rPr>
      </w:pPr>
      <w:r>
        <w:rPr>
          <w:rFonts w:hint="eastAsia"/>
          <w:color w:val="auto"/>
          <w:sz w:val="21"/>
          <w:szCs w:val="21"/>
          <w:highlight w:val="none"/>
        </w:rPr>
        <w:t>注：磋商</w:t>
      </w:r>
      <w:r>
        <w:rPr>
          <w:rFonts w:hint="eastAsia"/>
          <w:color w:val="auto"/>
          <w:sz w:val="21"/>
          <w:szCs w:val="21"/>
          <w:highlight w:val="none"/>
          <w:lang w:eastAsia="zh-CN"/>
        </w:rPr>
        <w:t>下浮率</w:t>
      </w:r>
      <w:r>
        <w:rPr>
          <w:rFonts w:hint="eastAsia"/>
          <w:color w:val="auto"/>
          <w:sz w:val="21"/>
          <w:szCs w:val="21"/>
          <w:highlight w:val="none"/>
        </w:rPr>
        <w:t>栏须用文字和数字两种方式表示的磋商总价。磋商</w:t>
      </w:r>
      <w:r>
        <w:rPr>
          <w:rFonts w:hint="eastAsia"/>
          <w:color w:val="auto"/>
          <w:sz w:val="21"/>
          <w:szCs w:val="21"/>
          <w:highlight w:val="none"/>
          <w:lang w:eastAsia="zh-CN"/>
        </w:rPr>
        <w:t>下浮率</w:t>
      </w:r>
      <w:r>
        <w:rPr>
          <w:rFonts w:hint="eastAsia"/>
          <w:color w:val="auto"/>
          <w:sz w:val="21"/>
          <w:szCs w:val="21"/>
          <w:highlight w:val="none"/>
        </w:rPr>
        <w:t>大小写不一致，以大写为准。磋商</w:t>
      </w:r>
      <w:r>
        <w:rPr>
          <w:rFonts w:hint="eastAsia"/>
          <w:color w:val="auto"/>
          <w:sz w:val="21"/>
          <w:szCs w:val="21"/>
          <w:highlight w:val="none"/>
          <w:lang w:eastAsia="zh-CN"/>
        </w:rPr>
        <w:t>下浮率</w:t>
      </w:r>
      <w:r>
        <w:rPr>
          <w:rFonts w:hint="eastAsia"/>
          <w:color w:val="auto"/>
          <w:sz w:val="21"/>
          <w:szCs w:val="21"/>
          <w:highlight w:val="none"/>
        </w:rPr>
        <w:t>必须准确唯一</w:t>
      </w:r>
      <w:bookmarkEnd w:id="155"/>
      <w:bookmarkEnd w:id="156"/>
      <w:bookmarkEnd w:id="157"/>
      <w:bookmarkEnd w:id="158"/>
      <w:bookmarkEnd w:id="159"/>
      <w:r>
        <w:rPr>
          <w:rFonts w:hint="eastAsia"/>
          <w:color w:val="auto"/>
          <w:sz w:val="21"/>
          <w:szCs w:val="21"/>
          <w:highlight w:val="none"/>
        </w:rPr>
        <w:t>。</w:t>
      </w:r>
    </w:p>
    <w:p>
      <w:pPr>
        <w:shd w:val="clear"/>
        <w:rPr>
          <w:color w:val="auto"/>
          <w:highlight w:val="none"/>
        </w:rPr>
      </w:pPr>
      <w:r>
        <w:rPr>
          <w:color w:val="auto"/>
          <w:highlight w:val="none"/>
        </w:rPr>
        <w:br w:type="page"/>
      </w:r>
    </w:p>
    <w:bookmarkEnd w:id="160"/>
    <w:bookmarkEnd w:id="161"/>
    <w:bookmarkEnd w:id="162"/>
    <w:bookmarkEnd w:id="163"/>
    <w:bookmarkEnd w:id="164"/>
    <w:bookmarkEnd w:id="165"/>
    <w:bookmarkEnd w:id="166"/>
    <w:bookmarkEnd w:id="167"/>
    <w:bookmarkEnd w:id="168"/>
    <w:bookmarkEnd w:id="169"/>
    <w:bookmarkEnd w:id="170"/>
    <w:bookmarkEnd w:id="171"/>
    <w:bookmarkEnd w:id="172"/>
    <w:p>
      <w:pPr>
        <w:pStyle w:val="4"/>
        <w:pageBreakBefore/>
        <w:shd w:val="clear"/>
        <w:spacing w:line="360" w:lineRule="auto"/>
        <w:jc w:val="center"/>
        <w:rPr>
          <w:bCs/>
          <w:color w:val="auto"/>
          <w:sz w:val="28"/>
          <w:szCs w:val="28"/>
          <w:highlight w:val="none"/>
        </w:rPr>
      </w:pPr>
      <w:bookmarkStart w:id="173" w:name="_Toc18450"/>
      <w:bookmarkStart w:id="174" w:name="_Toc12158"/>
      <w:bookmarkStart w:id="175" w:name="_Toc458262638"/>
      <w:bookmarkStart w:id="176" w:name="_Toc454701405"/>
      <w:bookmarkStart w:id="177" w:name="_Toc486671572"/>
      <w:bookmarkStart w:id="178" w:name="_Toc7897890"/>
      <w:bookmarkStart w:id="179" w:name="_Toc476976200"/>
      <w:bookmarkStart w:id="180" w:name="_Toc467236768"/>
      <w:bookmarkStart w:id="181" w:name="_Toc27849"/>
      <w:bookmarkStart w:id="182" w:name="_Toc110953866"/>
      <w:bookmarkStart w:id="183" w:name="_Toc480021085"/>
      <w:bookmarkStart w:id="184" w:name="_Toc479991616"/>
      <w:bookmarkStart w:id="185" w:name="_Toc468157569"/>
      <w:bookmarkStart w:id="186" w:name="_Toc480020289"/>
      <w:bookmarkStart w:id="187" w:name="_Toc468606064"/>
      <w:bookmarkStart w:id="188" w:name="_Toc480010742"/>
      <w:bookmarkStart w:id="189" w:name="_Toc467987856"/>
      <w:r>
        <w:rPr>
          <w:rFonts w:hint="eastAsia"/>
          <w:bCs/>
          <w:color w:val="auto"/>
          <w:sz w:val="28"/>
          <w:szCs w:val="28"/>
          <w:highlight w:val="none"/>
        </w:rPr>
        <w:t>第二部分  商务文件</w:t>
      </w:r>
      <w:bookmarkEnd w:id="173"/>
      <w:bookmarkEnd w:id="174"/>
      <w:bookmarkStart w:id="190" w:name="_Hlt10519799"/>
      <w:bookmarkEnd w:id="190"/>
      <w:bookmarkStart w:id="191" w:name="_Hlt10456397"/>
      <w:bookmarkEnd w:id="191"/>
    </w:p>
    <w:p>
      <w:pPr>
        <w:shd w:val="clear"/>
        <w:rPr>
          <w:color w:val="auto"/>
          <w:highlight w:val="none"/>
        </w:rPr>
      </w:pPr>
    </w:p>
    <w:p>
      <w:pPr>
        <w:pStyle w:val="4"/>
        <w:numPr>
          <w:ilvl w:val="0"/>
          <w:numId w:val="18"/>
        </w:numPr>
        <w:shd w:val="clear"/>
        <w:jc w:val="center"/>
        <w:rPr>
          <w:b w:val="0"/>
          <w:color w:val="auto"/>
          <w:sz w:val="28"/>
          <w:szCs w:val="28"/>
          <w:highlight w:val="none"/>
        </w:rPr>
      </w:pPr>
      <w:bookmarkStart w:id="192" w:name="_Toc18728"/>
      <w:r>
        <w:rPr>
          <w:rFonts w:hint="eastAsia"/>
          <w:color w:val="auto"/>
          <w:sz w:val="28"/>
          <w:szCs w:val="28"/>
          <w:highlight w:val="none"/>
        </w:rPr>
        <w:t>响应书</w:t>
      </w:r>
      <w:bookmarkEnd w:id="175"/>
      <w:bookmarkEnd w:id="176"/>
      <w:bookmarkEnd w:id="177"/>
      <w:bookmarkEnd w:id="178"/>
      <w:bookmarkEnd w:id="179"/>
      <w:bookmarkEnd w:id="180"/>
      <w:bookmarkEnd w:id="181"/>
      <w:bookmarkEnd w:id="192"/>
    </w:p>
    <w:p>
      <w:pPr>
        <w:pStyle w:val="29"/>
        <w:shd w:val="clear"/>
        <w:autoSpaceDE/>
        <w:autoSpaceDN/>
        <w:adjustRightInd/>
        <w:spacing w:line="480" w:lineRule="exact"/>
        <w:ind w:left="6000"/>
        <w:rPr>
          <w:rFonts w:hAnsi="宋体"/>
          <w:color w:val="auto"/>
          <w:sz w:val="24"/>
          <w:highlight w:val="none"/>
        </w:rPr>
      </w:pPr>
    </w:p>
    <w:p>
      <w:pPr>
        <w:pStyle w:val="29"/>
        <w:shd w:val="clear"/>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hd w:val="clear"/>
        <w:spacing w:line="480" w:lineRule="exact"/>
        <w:ind w:firstLine="420" w:firstLineChars="200"/>
        <w:rPr>
          <w:rFonts w:hAnsi="宋体"/>
          <w:color w:val="auto"/>
          <w:sz w:val="21"/>
          <w:szCs w:val="21"/>
          <w:highlight w:val="none"/>
        </w:rPr>
      </w:pP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hd w:val="clea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4"/>
        <w:numPr>
          <w:ilvl w:val="0"/>
          <w:numId w:val="18"/>
        </w:numPr>
        <w:shd w:val="clear"/>
        <w:jc w:val="center"/>
        <w:rPr>
          <w:bCs/>
          <w:color w:val="auto"/>
          <w:sz w:val="28"/>
          <w:szCs w:val="28"/>
          <w:highlight w:val="none"/>
        </w:rPr>
      </w:pPr>
      <w:r>
        <w:rPr>
          <w:color w:val="auto"/>
          <w:sz w:val="22"/>
          <w:szCs w:val="22"/>
          <w:highlight w:val="none"/>
        </w:rPr>
        <w:br w:type="page"/>
      </w:r>
      <w:bookmarkStart w:id="193" w:name="_Toc10808"/>
      <w:bookmarkStart w:id="194" w:name="_Toc7897891"/>
      <w:bookmarkStart w:id="195" w:name="_Toc31943"/>
      <w:r>
        <w:rPr>
          <w:rFonts w:hint="eastAsia"/>
          <w:bCs/>
          <w:color w:val="auto"/>
          <w:sz w:val="28"/>
          <w:szCs w:val="28"/>
          <w:highlight w:val="none"/>
        </w:rPr>
        <w:t>法定代表人证明书</w:t>
      </w:r>
      <w:bookmarkEnd w:id="193"/>
      <w:bookmarkEnd w:id="194"/>
      <w:bookmarkEnd w:id="195"/>
    </w:p>
    <w:p>
      <w:pPr>
        <w:shd w:val="clear"/>
        <w:jc w:val="center"/>
        <w:rPr>
          <w:rFonts w:hAnsi="宋体"/>
          <w:color w:val="auto"/>
          <w:sz w:val="28"/>
          <w:szCs w:val="28"/>
          <w:highlight w:val="none"/>
        </w:rPr>
      </w:pPr>
    </w:p>
    <w:p>
      <w:pPr>
        <w:shd w:val="clear"/>
        <w:rPr>
          <w:rFonts w:hAnsi="宋体"/>
          <w:color w:val="auto"/>
          <w:sz w:val="28"/>
          <w:szCs w:val="28"/>
          <w:highlight w:val="none"/>
        </w:rPr>
      </w:pPr>
    </w:p>
    <w:p>
      <w:pPr>
        <w:shd w:val="clea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hd w:val="clear"/>
        <w:spacing w:line="420" w:lineRule="atLeast"/>
        <w:ind w:firstLine="433"/>
        <w:rPr>
          <w:rFonts w:ascii="宋体" w:eastAsia="宋体"/>
          <w:color w:val="auto"/>
          <w:sz w:val="21"/>
          <w:szCs w:val="21"/>
          <w:highlight w:val="none"/>
        </w:rPr>
      </w:pP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hd w:val="clea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hd w:val="clear"/>
        <w:spacing w:line="500" w:lineRule="atLeast"/>
        <w:ind w:firstLine="3517" w:firstLineChars="1675"/>
        <w:rPr>
          <w:rFonts w:ascii="宋体" w:eastAsia="宋体"/>
          <w:color w:val="auto"/>
          <w:sz w:val="21"/>
          <w:szCs w:val="21"/>
          <w:highlight w:val="none"/>
        </w:rPr>
      </w:pPr>
    </w:p>
    <w:p>
      <w:pPr>
        <w:pStyle w:val="75"/>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hd w:val="clear"/>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hd w:val="clear"/>
        <w:spacing w:line="460" w:lineRule="exact"/>
        <w:ind w:firstLine="433"/>
        <w:rPr>
          <w:rFonts w:ascii="宋体" w:eastAsia="宋体"/>
          <w:color w:val="auto"/>
          <w:sz w:val="21"/>
          <w:szCs w:val="21"/>
          <w:highlight w:val="none"/>
        </w:rPr>
      </w:pP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hd w:val="clea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shd w:val="clear"/>
        <w:rPr>
          <w:rFonts w:hAnsi="宋体"/>
          <w:color w:val="auto"/>
          <w:highlight w:val="none"/>
        </w:rPr>
      </w:pPr>
    </w:p>
    <w:p>
      <w:pPr>
        <w:shd w:val="clear"/>
        <w:rPr>
          <w:rFonts w:hAnsi="宋体"/>
          <w:color w:val="auto"/>
          <w:sz w:val="28"/>
          <w:szCs w:val="28"/>
          <w:highlight w:val="none"/>
        </w:rPr>
      </w:pPr>
    </w:p>
    <w:p>
      <w:pPr>
        <w:pStyle w:val="4"/>
        <w:numPr>
          <w:ilvl w:val="0"/>
          <w:numId w:val="18"/>
        </w:numPr>
        <w:shd w:val="clear"/>
        <w:jc w:val="center"/>
        <w:rPr>
          <w:bCs/>
          <w:color w:val="auto"/>
          <w:sz w:val="28"/>
          <w:szCs w:val="28"/>
          <w:highlight w:val="none"/>
        </w:rPr>
      </w:pPr>
      <w:r>
        <w:rPr>
          <w:rFonts w:hint="eastAsia"/>
          <w:bCs/>
          <w:color w:val="auto"/>
          <w:sz w:val="28"/>
          <w:szCs w:val="28"/>
          <w:highlight w:val="none"/>
        </w:rPr>
        <w:br w:type="page"/>
      </w:r>
      <w:bookmarkStart w:id="196" w:name="_Toc7897892"/>
      <w:bookmarkStart w:id="197" w:name="_Toc19634"/>
      <w:bookmarkStart w:id="198" w:name="_Toc28882"/>
      <w:r>
        <w:rPr>
          <w:rFonts w:hint="eastAsia"/>
          <w:bCs/>
          <w:color w:val="auto"/>
          <w:sz w:val="28"/>
          <w:szCs w:val="28"/>
          <w:highlight w:val="none"/>
        </w:rPr>
        <w:t>授权委托书（加法人证明书）</w:t>
      </w:r>
      <w:bookmarkEnd w:id="196"/>
      <w:bookmarkEnd w:id="197"/>
      <w:bookmarkEnd w:id="198"/>
    </w:p>
    <w:p>
      <w:pPr>
        <w:pStyle w:val="13"/>
        <w:shd w:val="clear"/>
        <w:ind w:firstLine="400"/>
        <w:rPr>
          <w:color w:val="auto"/>
          <w:highlight w:val="none"/>
        </w:rPr>
      </w:pPr>
    </w:p>
    <w:p>
      <w:pPr>
        <w:shd w:val="clear"/>
        <w:spacing w:line="420" w:lineRule="exact"/>
        <w:rPr>
          <w:rFonts w:hAnsi="宋体"/>
          <w:color w:val="auto"/>
          <w:sz w:val="22"/>
          <w:szCs w:val="22"/>
          <w:highlight w:val="none"/>
        </w:rPr>
      </w:pPr>
    </w:p>
    <w:p>
      <w:pPr>
        <w:shd w:val="clea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hd w:val="clear"/>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hd w:val="clear"/>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hd w:val="clear"/>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hd w:val="clear"/>
        <w:spacing w:line="420" w:lineRule="exact"/>
        <w:ind w:firstLine="450" w:firstLineChars="0"/>
        <w:rPr>
          <w:rFonts w:ascii="宋体" w:eastAsia="宋体"/>
          <w:color w:val="auto"/>
          <w:sz w:val="21"/>
          <w:szCs w:val="21"/>
          <w:highlight w:val="none"/>
        </w:rPr>
      </w:pPr>
    </w:p>
    <w:p>
      <w:pPr>
        <w:pStyle w:val="75"/>
        <w:shd w:val="clear"/>
        <w:spacing w:line="420" w:lineRule="exact"/>
        <w:ind w:firstLine="428" w:firstLineChars="204"/>
        <w:rPr>
          <w:rFonts w:ascii="宋体" w:eastAsia="宋体"/>
          <w:color w:val="auto"/>
          <w:sz w:val="21"/>
          <w:szCs w:val="21"/>
          <w:highlight w:val="none"/>
        </w:rPr>
      </w:pP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hd w:val="clear"/>
        <w:spacing w:line="420" w:lineRule="exact"/>
        <w:ind w:firstLine="3517" w:firstLineChars="1675"/>
        <w:rPr>
          <w:rFonts w:ascii="宋体" w:eastAsia="宋体"/>
          <w:color w:val="auto"/>
          <w:sz w:val="21"/>
          <w:szCs w:val="21"/>
          <w:highlight w:val="none"/>
        </w:rPr>
      </w:pP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hd w:val="clear"/>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hd w:val="clear"/>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hd w:val="clea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3"/>
        <w:shd w:val="clear"/>
        <w:ind w:firstLine="482"/>
        <w:rPr>
          <w:b/>
          <w:color w:val="auto"/>
          <w:sz w:val="24"/>
          <w:szCs w:val="24"/>
          <w:highlight w:val="none"/>
        </w:rPr>
      </w:pPr>
    </w:p>
    <w:p>
      <w:pPr>
        <w:shd w:val="clear"/>
        <w:tabs>
          <w:tab w:val="left" w:pos="7740"/>
        </w:tabs>
        <w:spacing w:line="360" w:lineRule="auto"/>
        <w:rPr>
          <w:rFonts w:hAnsi="宋体"/>
          <w:color w:val="auto"/>
          <w:sz w:val="21"/>
          <w:szCs w:val="21"/>
          <w:highlight w:val="none"/>
        </w:rPr>
      </w:pPr>
      <w:bookmarkStart w:id="199" w:name="_Toc7897893"/>
      <w:bookmarkStart w:id="200" w:name="_Toc4592"/>
    </w:p>
    <w:p>
      <w:pPr>
        <w:pStyle w:val="13"/>
        <w:shd w:val="clear"/>
        <w:ind w:firstLine="0" w:firstLineChars="0"/>
        <w:rPr>
          <w:color w:val="auto"/>
          <w:highlight w:val="none"/>
        </w:rPr>
      </w:pPr>
    </w:p>
    <w:p>
      <w:pPr>
        <w:pStyle w:val="13"/>
        <w:shd w:val="clear"/>
        <w:ind w:firstLine="0" w:firstLineChars="0"/>
        <w:rPr>
          <w:color w:val="auto"/>
          <w:highlight w:val="none"/>
        </w:rPr>
      </w:pPr>
    </w:p>
    <w:p>
      <w:pPr>
        <w:pStyle w:val="13"/>
        <w:shd w:val="clear"/>
        <w:ind w:firstLine="0" w:firstLineChars="0"/>
        <w:rPr>
          <w:color w:val="auto"/>
          <w:highlight w:val="none"/>
        </w:rPr>
      </w:pPr>
    </w:p>
    <w:p>
      <w:pPr>
        <w:pStyle w:val="4"/>
        <w:numPr>
          <w:ilvl w:val="0"/>
          <w:numId w:val="18"/>
        </w:numPr>
        <w:shd w:val="clear"/>
        <w:jc w:val="center"/>
        <w:rPr>
          <w:color w:val="auto"/>
          <w:sz w:val="28"/>
          <w:szCs w:val="28"/>
          <w:highlight w:val="none"/>
        </w:rPr>
      </w:pPr>
      <w:bookmarkStart w:id="201" w:name="_Toc17363"/>
      <w:r>
        <w:rPr>
          <w:rFonts w:hint="eastAsia"/>
          <w:color w:val="auto"/>
          <w:sz w:val="28"/>
          <w:szCs w:val="28"/>
          <w:highlight w:val="none"/>
        </w:rPr>
        <w:t>供应商基本情况说明</w:t>
      </w:r>
      <w:bookmarkEnd w:id="199"/>
      <w:bookmarkEnd w:id="200"/>
      <w:bookmarkEnd w:id="201"/>
    </w:p>
    <w:p>
      <w:pPr>
        <w:shd w:val="clear"/>
        <w:spacing w:line="360" w:lineRule="auto"/>
        <w:rPr>
          <w:rFonts w:hAnsi="宋体"/>
          <w:color w:val="auto"/>
          <w:sz w:val="22"/>
          <w:szCs w:val="22"/>
          <w:highlight w:val="none"/>
        </w:rPr>
      </w:pPr>
    </w:p>
    <w:p>
      <w:pPr>
        <w:shd w:val="clea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shd w:val="clea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hd w:val="clear"/>
        <w:spacing w:line="360" w:lineRule="auto"/>
        <w:rPr>
          <w:rFonts w:hAnsi="宋体"/>
          <w:color w:val="auto"/>
          <w:sz w:val="21"/>
          <w:szCs w:val="21"/>
          <w:highlight w:val="none"/>
        </w:rPr>
      </w:pPr>
      <w:r>
        <w:rPr>
          <w:rFonts w:hAnsi="宋体"/>
          <w:color w:val="auto"/>
          <w:sz w:val="21"/>
          <w:szCs w:val="21"/>
          <w:highlight w:val="none"/>
        </w:rPr>
        <w:t>2、地  址： 传  真：</w:t>
      </w:r>
    </w:p>
    <w:p>
      <w:pPr>
        <w:shd w:val="clea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hd w:val="clea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hd w:val="clea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hd w:val="clear"/>
        <w:spacing w:line="360" w:lineRule="auto"/>
        <w:rPr>
          <w:rFonts w:hAnsi="宋体"/>
          <w:color w:val="auto"/>
          <w:sz w:val="21"/>
          <w:szCs w:val="21"/>
          <w:highlight w:val="none"/>
        </w:rPr>
      </w:pPr>
      <w:r>
        <w:rPr>
          <w:rFonts w:hAnsi="宋体"/>
          <w:color w:val="auto"/>
          <w:sz w:val="21"/>
          <w:szCs w:val="21"/>
          <w:highlight w:val="none"/>
        </w:rPr>
        <w:t>6、公司简介:</w:t>
      </w:r>
    </w:p>
    <w:p>
      <w:pPr>
        <w:shd w:val="clear"/>
        <w:spacing w:line="360" w:lineRule="auto"/>
        <w:rPr>
          <w:rFonts w:hAnsi="宋体"/>
          <w:color w:val="auto"/>
          <w:sz w:val="21"/>
          <w:szCs w:val="21"/>
          <w:highlight w:val="none"/>
        </w:rPr>
      </w:pPr>
      <w:r>
        <w:rPr>
          <w:rFonts w:hAnsi="宋体"/>
          <w:color w:val="auto"/>
          <w:sz w:val="21"/>
          <w:szCs w:val="21"/>
          <w:highlight w:val="none"/>
        </w:rPr>
        <w:t>7、公司财务情况：</w:t>
      </w:r>
    </w:p>
    <w:p>
      <w:pPr>
        <w:shd w:val="clea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bl>
    <w:p>
      <w:pPr>
        <w:shd w:val="clear"/>
        <w:spacing w:line="360" w:lineRule="auto"/>
        <w:rPr>
          <w:rFonts w:hAnsi="宋体"/>
          <w:b/>
          <w:color w:val="auto"/>
          <w:sz w:val="21"/>
          <w:szCs w:val="21"/>
          <w:highlight w:val="none"/>
        </w:rPr>
      </w:pPr>
    </w:p>
    <w:p>
      <w:pPr>
        <w:shd w:val="clea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shd w:val="clea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shd w:val="clea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shd w:val="clea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shd w:val="clea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30" w:type="dxa"/>
            <w:vAlign w:val="center"/>
          </w:tcPr>
          <w:p>
            <w:pPr>
              <w:shd w:val="clear"/>
              <w:spacing w:line="360" w:lineRule="auto"/>
              <w:jc w:val="center"/>
              <w:rPr>
                <w:rFonts w:hAnsi="宋体"/>
                <w:color w:val="auto"/>
                <w:sz w:val="21"/>
                <w:szCs w:val="21"/>
                <w:highlight w:val="none"/>
              </w:rPr>
            </w:pPr>
          </w:p>
        </w:tc>
        <w:tc>
          <w:tcPr>
            <w:tcW w:w="1842"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30" w:type="dxa"/>
            <w:vAlign w:val="center"/>
          </w:tcPr>
          <w:p>
            <w:pPr>
              <w:shd w:val="clear"/>
              <w:spacing w:line="360" w:lineRule="auto"/>
              <w:jc w:val="center"/>
              <w:rPr>
                <w:rFonts w:hAnsi="宋体"/>
                <w:color w:val="auto"/>
                <w:sz w:val="21"/>
                <w:szCs w:val="21"/>
                <w:highlight w:val="none"/>
              </w:rPr>
            </w:pPr>
          </w:p>
        </w:tc>
        <w:tc>
          <w:tcPr>
            <w:tcW w:w="1842" w:type="dxa"/>
            <w:vAlign w:val="center"/>
          </w:tcPr>
          <w:p>
            <w:pPr>
              <w:shd w:val="clear"/>
              <w:spacing w:line="360" w:lineRule="auto"/>
              <w:jc w:val="center"/>
              <w:rPr>
                <w:rFonts w:hAnsi="宋体"/>
                <w:color w:val="auto"/>
                <w:sz w:val="21"/>
                <w:szCs w:val="21"/>
                <w:highlight w:val="none"/>
              </w:rPr>
            </w:pPr>
          </w:p>
        </w:tc>
      </w:tr>
    </w:tbl>
    <w:p>
      <w:pPr>
        <w:shd w:val="clea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hd w:val="clea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4"/>
        <w:numPr>
          <w:ilvl w:val="0"/>
          <w:numId w:val="18"/>
        </w:numPr>
        <w:shd w:val="clear"/>
        <w:jc w:val="center"/>
        <w:rPr>
          <w:b w:val="0"/>
          <w:color w:val="auto"/>
          <w:sz w:val="28"/>
          <w:szCs w:val="28"/>
          <w:highlight w:val="none"/>
          <w:u w:val="single"/>
        </w:rPr>
      </w:pPr>
      <w:r>
        <w:rPr>
          <w:color w:val="auto"/>
          <w:sz w:val="22"/>
          <w:szCs w:val="22"/>
          <w:highlight w:val="none"/>
        </w:rPr>
        <w:br w:type="page"/>
      </w:r>
      <w:bookmarkStart w:id="202" w:name="_Toc27094"/>
      <w:bookmarkStart w:id="203" w:name="_Toc17704"/>
      <w:bookmarkStart w:id="204" w:name="_Toc7897894"/>
      <w:r>
        <w:rPr>
          <w:rFonts w:hint="eastAsia"/>
          <w:bCs/>
          <w:color w:val="auto"/>
          <w:sz w:val="28"/>
          <w:szCs w:val="28"/>
          <w:highlight w:val="none"/>
        </w:rPr>
        <w:t>偏离表</w:t>
      </w:r>
      <w:bookmarkEnd w:id="182"/>
      <w:bookmarkEnd w:id="202"/>
      <w:bookmarkEnd w:id="203"/>
      <w:bookmarkEnd w:id="204"/>
    </w:p>
    <w:p>
      <w:pPr>
        <w:pStyle w:val="13"/>
        <w:shd w:val="clear"/>
        <w:ind w:firstLine="480"/>
        <w:rPr>
          <w:color w:val="auto"/>
          <w:sz w:val="24"/>
          <w:szCs w:val="21"/>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响应文件</w:t>
            </w:r>
          </w:p>
          <w:p>
            <w:pPr>
              <w:shd w:val="clea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偏离情况</w:t>
            </w:r>
          </w:p>
          <w:p>
            <w:pPr>
              <w:shd w:val="clea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ind w:left="-446" w:leftChars="-186" w:firstLine="390" w:firstLineChars="186"/>
              <w:jc w:val="center"/>
              <w:rPr>
                <w:rFonts w:hAnsi="宋体"/>
                <w:color w:val="auto"/>
                <w:sz w:val="21"/>
                <w:szCs w:val="21"/>
                <w:highlight w:val="none"/>
              </w:rPr>
            </w:pPr>
          </w:p>
        </w:tc>
        <w:tc>
          <w:tcPr>
            <w:tcW w:w="1594" w:type="dxa"/>
            <w:vAlign w:val="center"/>
          </w:tcPr>
          <w:p>
            <w:pPr>
              <w:shd w:val="clea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bl>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pStyle w:val="4"/>
        <w:numPr>
          <w:ilvl w:val="0"/>
          <w:numId w:val="18"/>
        </w:numPr>
        <w:shd w:val="clear"/>
        <w:jc w:val="center"/>
        <w:rPr>
          <w:rFonts w:ascii="Calibri" w:hAnsi="Times New Roman"/>
          <w:color w:val="auto"/>
          <w:sz w:val="28"/>
          <w:szCs w:val="28"/>
          <w:highlight w:val="none"/>
        </w:rPr>
      </w:pPr>
      <w:bookmarkStart w:id="205" w:name="_Toc8299"/>
      <w:bookmarkStart w:id="206" w:name="_Toc7897895"/>
      <w:bookmarkStart w:id="207"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05"/>
    </w:p>
    <w:p>
      <w:pPr>
        <w:shd w:val="clear"/>
        <w:rPr>
          <w:rFonts w:hAnsi="宋体"/>
          <w:b/>
          <w:bCs/>
          <w:color w:val="auto"/>
          <w:highlight w:val="none"/>
        </w:rPr>
      </w:pPr>
    </w:p>
    <w:p>
      <w:pPr>
        <w:shd w:val="clea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shd w:val="clea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shd w:val="clea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shd w:val="clear"/>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vAlign w:val="center"/>
          </w:tcPr>
          <w:p>
            <w:pPr>
              <w:keepNext/>
              <w:keepLines/>
              <w:shd w:val="clear"/>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shd w:val="clear"/>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shd w:val="clear"/>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shd w:val="clear"/>
        <w:autoSpaceDE/>
        <w:autoSpaceDN/>
        <w:adjustRightInd/>
        <w:spacing w:line="360" w:lineRule="auto"/>
        <w:ind w:left="559" w:leftChars="115" w:hanging="283" w:hangingChars="135"/>
        <w:jc w:val="both"/>
        <w:rPr>
          <w:rFonts w:hAnsi="宋体"/>
          <w:i/>
          <w:iCs/>
          <w:color w:val="auto"/>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由供应商自行补充磋商文件所有“★”号条款内容（如有），标注“★”号条款均为必须完全满足指标，供应商须进行实质性响应，供应商若有一项带“★”的条款未响应或不满足，将按无效磋商处理。</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rPr>
          <w:rFonts w:hAnsi="宋体"/>
          <w:color w:val="auto"/>
          <w:sz w:val="22"/>
          <w:szCs w:val="22"/>
          <w:highlight w:val="none"/>
        </w:rPr>
      </w:pPr>
      <w:r>
        <w:rPr>
          <w:rFonts w:hint="eastAsia" w:hAnsi="宋体"/>
          <w:color w:val="auto"/>
          <w:sz w:val="21"/>
          <w:szCs w:val="21"/>
          <w:highlight w:val="none"/>
        </w:rPr>
        <w:t>日期：年月日</w:t>
      </w:r>
    </w:p>
    <w:p>
      <w:pPr>
        <w:pStyle w:val="13"/>
        <w:shd w:val="clear"/>
        <w:ind w:firstLine="400"/>
        <w:rPr>
          <w:color w:val="auto"/>
          <w:highlight w:val="none"/>
        </w:rPr>
      </w:pPr>
    </w:p>
    <w:p>
      <w:pPr>
        <w:shd w:val="clear"/>
        <w:rPr>
          <w:color w:val="auto"/>
          <w:sz w:val="28"/>
          <w:szCs w:val="28"/>
          <w:highlight w:val="none"/>
        </w:rPr>
      </w:pPr>
      <w:bookmarkStart w:id="208" w:name="_Toc12735"/>
      <w:r>
        <w:rPr>
          <w:rFonts w:hint="eastAsia"/>
          <w:bCs/>
          <w:color w:val="auto"/>
          <w:sz w:val="28"/>
          <w:szCs w:val="28"/>
          <w:highlight w:val="none"/>
        </w:rPr>
        <w:br w:type="page"/>
      </w:r>
    </w:p>
    <w:p>
      <w:pPr>
        <w:pStyle w:val="4"/>
        <w:numPr>
          <w:ilvl w:val="0"/>
          <w:numId w:val="18"/>
        </w:numPr>
        <w:shd w:val="clear"/>
        <w:jc w:val="center"/>
        <w:rPr>
          <w:color w:val="auto"/>
          <w:sz w:val="28"/>
          <w:szCs w:val="28"/>
          <w:highlight w:val="none"/>
        </w:rPr>
      </w:pPr>
      <w:r>
        <w:rPr>
          <w:rFonts w:hint="eastAsia"/>
          <w:bCs/>
          <w:color w:val="auto"/>
          <w:sz w:val="28"/>
          <w:szCs w:val="28"/>
          <w:highlight w:val="none"/>
        </w:rPr>
        <w:t>供应商所获资质或奖项证书一览表</w:t>
      </w:r>
      <w:bookmarkEnd w:id="206"/>
      <w:bookmarkEnd w:id="207"/>
      <w:bookmarkEnd w:id="208"/>
    </w:p>
    <w:p>
      <w:pPr>
        <w:pStyle w:val="13"/>
        <w:shd w:val="clear"/>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bl>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hd w:val="clear"/>
        <w:spacing w:line="480" w:lineRule="exact"/>
        <w:rPr>
          <w:rFonts w:hAnsi="宋体"/>
          <w:b/>
          <w:color w:val="auto"/>
          <w:szCs w:val="21"/>
          <w:highlight w:val="none"/>
          <w:u w:val="single"/>
        </w:rPr>
      </w:pPr>
    </w:p>
    <w:p>
      <w:pPr>
        <w:shd w:val="clear"/>
        <w:spacing w:line="480" w:lineRule="exact"/>
        <w:rPr>
          <w:rFonts w:hAnsi="宋体"/>
          <w:b/>
          <w:bCs/>
          <w:color w:val="auto"/>
          <w:szCs w:val="21"/>
          <w:highlight w:val="none"/>
        </w:rPr>
      </w:pPr>
    </w:p>
    <w:p>
      <w:pPr>
        <w:shd w:val="clear"/>
        <w:spacing w:line="480" w:lineRule="exact"/>
        <w:rPr>
          <w:rFonts w:hAnsi="宋体"/>
          <w:b/>
          <w:bCs/>
          <w:color w:val="auto"/>
          <w:szCs w:val="21"/>
          <w:highlight w:val="none"/>
        </w:rPr>
      </w:pPr>
    </w:p>
    <w:p>
      <w:pPr>
        <w:shd w:val="clear"/>
        <w:rPr>
          <w:color w:val="auto"/>
          <w:highlight w:val="none"/>
        </w:rPr>
      </w:pPr>
    </w:p>
    <w:p>
      <w:pPr>
        <w:pStyle w:val="4"/>
        <w:numPr>
          <w:ilvl w:val="0"/>
          <w:numId w:val="18"/>
        </w:numPr>
        <w:shd w:val="clear"/>
        <w:jc w:val="center"/>
        <w:rPr>
          <w:color w:val="auto"/>
          <w:sz w:val="28"/>
          <w:szCs w:val="28"/>
          <w:highlight w:val="none"/>
        </w:rPr>
      </w:pPr>
      <w:r>
        <w:rPr>
          <w:color w:val="auto"/>
          <w:highlight w:val="none"/>
        </w:rPr>
        <w:br w:type="page"/>
      </w:r>
      <w:bookmarkStart w:id="209" w:name="_Toc4539"/>
      <w:bookmarkStart w:id="210" w:name="_Toc7897896"/>
      <w:bookmarkStart w:id="211" w:name="_Toc4884"/>
      <w:r>
        <w:rPr>
          <w:rFonts w:hint="eastAsia"/>
          <w:bCs/>
          <w:color w:val="auto"/>
          <w:sz w:val="28"/>
          <w:szCs w:val="28"/>
          <w:highlight w:val="none"/>
        </w:rPr>
        <w:t>项目业绩一览表</w:t>
      </w:r>
      <w:bookmarkEnd w:id="209"/>
      <w:bookmarkEnd w:id="210"/>
      <w:bookmarkEnd w:id="211"/>
    </w:p>
    <w:p>
      <w:pPr>
        <w:pStyle w:val="27"/>
        <w:shd w:val="clear"/>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7"/>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bl>
    <w:p>
      <w:pPr>
        <w:pStyle w:val="27"/>
        <w:shd w:val="clear"/>
        <w:spacing w:line="480" w:lineRule="exact"/>
        <w:rPr>
          <w:rFonts w:hAnsi="宋体"/>
          <w:color w:val="auto"/>
          <w:sz w:val="22"/>
          <w:szCs w:val="22"/>
          <w:highlight w:val="none"/>
        </w:rPr>
      </w:pPr>
    </w:p>
    <w:p>
      <w:pPr>
        <w:pStyle w:val="27"/>
        <w:shd w:val="clear"/>
        <w:spacing w:line="480" w:lineRule="exact"/>
        <w:rPr>
          <w:rFonts w:hAnsi="宋体"/>
          <w:color w:val="auto"/>
          <w:sz w:val="22"/>
          <w:szCs w:val="22"/>
          <w:highlight w:val="none"/>
        </w:rPr>
      </w:pPr>
      <w:r>
        <w:rPr>
          <w:rFonts w:hint="eastAsia" w:hAnsi="宋体"/>
          <w:color w:val="auto"/>
          <w:sz w:val="22"/>
          <w:szCs w:val="22"/>
          <w:highlight w:val="none"/>
        </w:rPr>
        <w:t>要求：</w:t>
      </w:r>
    </w:p>
    <w:p>
      <w:pPr>
        <w:pStyle w:val="27"/>
        <w:shd w:val="clear"/>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7"/>
        <w:shd w:val="clear"/>
        <w:spacing w:line="480" w:lineRule="exact"/>
        <w:rPr>
          <w:rFonts w:hAnsi="宋体"/>
          <w:color w:val="auto"/>
          <w:sz w:val="22"/>
          <w:szCs w:val="22"/>
          <w:highlight w:val="none"/>
        </w:rPr>
      </w:pP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4"/>
        <w:numPr>
          <w:ilvl w:val="0"/>
          <w:numId w:val="18"/>
        </w:numPr>
        <w:shd w:val="clear"/>
        <w:jc w:val="center"/>
        <w:rPr>
          <w:b w:val="0"/>
          <w:bCs/>
          <w:color w:val="auto"/>
          <w:sz w:val="28"/>
          <w:highlight w:val="none"/>
        </w:rPr>
      </w:pPr>
      <w:r>
        <w:rPr>
          <w:color w:val="auto"/>
          <w:sz w:val="22"/>
          <w:szCs w:val="22"/>
          <w:highlight w:val="none"/>
        </w:rPr>
        <w:br w:type="page"/>
      </w:r>
      <w:bookmarkStart w:id="212" w:name="_Toc17432"/>
      <w:bookmarkStart w:id="213" w:name="_Toc7897897"/>
      <w:bookmarkStart w:id="214" w:name="_Toc23633"/>
      <w:r>
        <w:rPr>
          <w:rFonts w:hint="eastAsia"/>
          <w:bCs/>
          <w:color w:val="auto"/>
          <w:sz w:val="28"/>
          <w:highlight w:val="none"/>
        </w:rPr>
        <w:t>在经营活动中没有重大违法记录的书面声明</w:t>
      </w:r>
      <w:bookmarkEnd w:id="212"/>
      <w:bookmarkEnd w:id="213"/>
      <w:bookmarkEnd w:id="214"/>
    </w:p>
    <w:p>
      <w:pPr>
        <w:pStyle w:val="75"/>
        <w:shd w:val="clear"/>
        <w:ind w:firstLine="0" w:firstLineChars="0"/>
        <w:jc w:val="center"/>
        <w:rPr>
          <w:rFonts w:ascii="宋体" w:eastAsia="宋体"/>
          <w:b/>
          <w:color w:val="auto"/>
          <w:sz w:val="28"/>
          <w:highlight w:val="none"/>
        </w:rPr>
      </w:pPr>
    </w:p>
    <w:p>
      <w:pPr>
        <w:shd w:val="clear"/>
        <w:spacing w:line="360" w:lineRule="auto"/>
        <w:rPr>
          <w:rFonts w:hAnsi="宋体"/>
          <w:color w:val="auto"/>
          <w:sz w:val="21"/>
          <w:szCs w:val="21"/>
          <w:highlight w:val="none"/>
          <w:u w:val="single"/>
        </w:rPr>
      </w:pPr>
      <w:r>
        <w:rPr>
          <w:rFonts w:hint="eastAsia" w:hAnsi="宋体"/>
          <w:color w:val="auto"/>
          <w:sz w:val="21"/>
          <w:szCs w:val="21"/>
          <w:highlight w:val="none"/>
        </w:rPr>
        <w:t>致：</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shd w:val="clear"/>
        <w:rPr>
          <w:rFonts w:hAnsi="宋体"/>
          <w:color w:val="auto"/>
          <w:sz w:val="21"/>
          <w:szCs w:val="21"/>
          <w:highlight w:val="none"/>
        </w:rPr>
      </w:pPr>
    </w:p>
    <w:p>
      <w:pPr>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183"/>
    <w:bookmarkEnd w:id="184"/>
    <w:bookmarkEnd w:id="185"/>
    <w:bookmarkEnd w:id="186"/>
    <w:bookmarkEnd w:id="187"/>
    <w:bookmarkEnd w:id="188"/>
    <w:bookmarkEnd w:id="189"/>
    <w:p>
      <w:pPr>
        <w:pStyle w:val="4"/>
        <w:numPr>
          <w:ilvl w:val="0"/>
          <w:numId w:val="18"/>
        </w:numPr>
        <w:shd w:val="clear"/>
        <w:jc w:val="center"/>
        <w:rPr>
          <w:b w:val="0"/>
          <w:color w:val="auto"/>
          <w:sz w:val="28"/>
          <w:szCs w:val="28"/>
          <w:highlight w:val="none"/>
        </w:rPr>
      </w:pPr>
      <w:bookmarkStart w:id="215" w:name="_Toc110953865"/>
      <w:bookmarkStart w:id="216" w:name="_Toc480020290"/>
      <w:bookmarkStart w:id="217" w:name="_Toc468606065"/>
      <w:bookmarkStart w:id="218" w:name="_Toc480021086"/>
      <w:bookmarkStart w:id="219" w:name="_Toc479991617"/>
      <w:bookmarkStart w:id="220" w:name="_Toc454701411"/>
      <w:bookmarkStart w:id="221" w:name="_Toc467987857"/>
      <w:bookmarkStart w:id="222" w:name="_Toc458262644"/>
      <w:bookmarkStart w:id="223" w:name="_Toc467236774"/>
      <w:bookmarkStart w:id="224" w:name="_Toc480171915"/>
      <w:bookmarkStart w:id="225" w:name="_Toc468157570"/>
      <w:bookmarkStart w:id="226" w:name="_Toc480010743"/>
      <w:bookmarkStart w:id="227" w:name="_Toc35233726"/>
      <w:r>
        <w:rPr>
          <w:color w:val="auto"/>
          <w:sz w:val="22"/>
          <w:szCs w:val="22"/>
          <w:highlight w:val="none"/>
        </w:rPr>
        <w:br w:type="page"/>
      </w:r>
      <w:bookmarkEnd w:id="215"/>
      <w:bookmarkStart w:id="228" w:name="_Toc2461"/>
      <w:bookmarkStart w:id="229" w:name="_Toc7897900"/>
      <w:bookmarkStart w:id="230" w:name="_Toc8181"/>
      <w:r>
        <w:rPr>
          <w:rFonts w:hint="eastAsia"/>
          <w:color w:val="auto"/>
          <w:sz w:val="28"/>
          <w:szCs w:val="28"/>
          <w:highlight w:val="none"/>
        </w:rPr>
        <w:t>针对本项目拟派人员及其技术资格一览表</w:t>
      </w:r>
      <w:bookmarkEnd w:id="228"/>
      <w:bookmarkEnd w:id="229"/>
      <w:bookmarkEnd w:id="230"/>
    </w:p>
    <w:p>
      <w:pPr>
        <w:pStyle w:val="27"/>
        <w:shd w:val="clear"/>
        <w:spacing w:line="480" w:lineRule="exact"/>
        <w:ind w:left="-202" w:leftChars="-84" w:firstLine="241" w:firstLineChars="100"/>
        <w:rPr>
          <w:rFonts w:hAnsi="宋体"/>
          <w:b/>
          <w:color w:val="auto"/>
          <w:sz w:val="24"/>
          <w:szCs w:val="21"/>
          <w:highlight w:val="none"/>
        </w:rPr>
      </w:pPr>
    </w:p>
    <w:p>
      <w:pPr>
        <w:pStyle w:val="27"/>
        <w:shd w:val="clear"/>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7"/>
              <w:shd w:val="clear"/>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vAlign w:val="center"/>
          </w:tcPr>
          <w:p>
            <w:pPr>
              <w:shd w:val="clea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7"/>
              <w:shd w:val="clear"/>
              <w:spacing w:line="480" w:lineRule="exact"/>
              <w:jc w:val="center"/>
              <w:rPr>
                <w:rFonts w:hAnsi="宋体"/>
                <w:color w:val="auto"/>
                <w:szCs w:val="21"/>
                <w:highlight w:val="none"/>
              </w:rPr>
            </w:pPr>
          </w:p>
        </w:tc>
        <w:tc>
          <w:tcPr>
            <w:tcW w:w="1026" w:type="dxa"/>
            <w:vAlign w:val="center"/>
          </w:tcPr>
          <w:p>
            <w:pPr>
              <w:pStyle w:val="27"/>
              <w:shd w:val="clear"/>
              <w:spacing w:line="480" w:lineRule="exact"/>
              <w:jc w:val="center"/>
              <w:rPr>
                <w:rFonts w:hAnsi="宋体"/>
                <w:color w:val="auto"/>
                <w:szCs w:val="21"/>
                <w:highlight w:val="none"/>
              </w:rPr>
            </w:pPr>
          </w:p>
        </w:tc>
        <w:tc>
          <w:tcPr>
            <w:tcW w:w="877" w:type="dxa"/>
            <w:vAlign w:val="center"/>
          </w:tcPr>
          <w:p>
            <w:pPr>
              <w:pStyle w:val="27"/>
              <w:shd w:val="clear"/>
              <w:spacing w:line="480" w:lineRule="exact"/>
              <w:jc w:val="center"/>
              <w:rPr>
                <w:rFonts w:hAnsi="宋体"/>
                <w:color w:val="auto"/>
                <w:szCs w:val="21"/>
                <w:highlight w:val="none"/>
              </w:rPr>
            </w:pPr>
          </w:p>
        </w:tc>
        <w:tc>
          <w:tcPr>
            <w:tcW w:w="1533" w:type="dxa"/>
          </w:tcPr>
          <w:p>
            <w:pPr>
              <w:pStyle w:val="27"/>
              <w:shd w:val="clear"/>
              <w:spacing w:line="480" w:lineRule="exact"/>
              <w:jc w:val="center"/>
              <w:rPr>
                <w:rFonts w:hAnsi="宋体"/>
                <w:color w:val="auto"/>
                <w:szCs w:val="21"/>
                <w:highlight w:val="none"/>
              </w:rPr>
            </w:pPr>
          </w:p>
        </w:tc>
        <w:tc>
          <w:tcPr>
            <w:tcW w:w="1357" w:type="dxa"/>
            <w:vAlign w:val="center"/>
          </w:tcPr>
          <w:p>
            <w:pPr>
              <w:pStyle w:val="27"/>
              <w:shd w:val="clear"/>
              <w:spacing w:line="480" w:lineRule="exact"/>
              <w:jc w:val="center"/>
              <w:rPr>
                <w:rFonts w:hAnsi="宋体"/>
                <w:color w:val="auto"/>
                <w:szCs w:val="21"/>
                <w:highlight w:val="none"/>
              </w:rPr>
            </w:pPr>
          </w:p>
        </w:tc>
        <w:tc>
          <w:tcPr>
            <w:tcW w:w="1200" w:type="dxa"/>
            <w:vAlign w:val="center"/>
          </w:tcPr>
          <w:p>
            <w:pPr>
              <w:pStyle w:val="27"/>
              <w:shd w:val="clear"/>
              <w:spacing w:line="480" w:lineRule="exact"/>
              <w:jc w:val="center"/>
              <w:rPr>
                <w:rFonts w:hAnsi="宋体"/>
                <w:color w:val="auto"/>
                <w:szCs w:val="21"/>
                <w:highlight w:val="none"/>
              </w:rPr>
            </w:pPr>
          </w:p>
        </w:tc>
        <w:tc>
          <w:tcPr>
            <w:tcW w:w="1403" w:type="dxa"/>
            <w:vAlign w:val="center"/>
          </w:tcPr>
          <w:p>
            <w:pPr>
              <w:pStyle w:val="27"/>
              <w:shd w:val="clear"/>
              <w:spacing w:line="480" w:lineRule="exact"/>
              <w:jc w:val="center"/>
              <w:rPr>
                <w:rFonts w:hAnsi="宋体"/>
                <w:color w:val="auto"/>
                <w:szCs w:val="21"/>
                <w:highlight w:val="none"/>
              </w:rPr>
            </w:pPr>
          </w:p>
        </w:tc>
        <w:tc>
          <w:tcPr>
            <w:tcW w:w="1403" w:type="dxa"/>
          </w:tcPr>
          <w:p>
            <w:pPr>
              <w:pStyle w:val="27"/>
              <w:shd w:val="clear"/>
              <w:spacing w:line="480" w:lineRule="exact"/>
              <w:jc w:val="center"/>
              <w:rPr>
                <w:rFonts w:hAnsi="宋体"/>
                <w:color w:val="auto"/>
                <w:szCs w:val="21"/>
                <w:highlight w:val="none"/>
              </w:rPr>
            </w:pPr>
          </w:p>
        </w:tc>
      </w:tr>
    </w:tbl>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hd w:val="clear"/>
        <w:spacing w:line="480" w:lineRule="exact"/>
        <w:rPr>
          <w:rFonts w:hAnsi="宋体"/>
          <w:b/>
          <w:bCs/>
          <w:color w:val="auto"/>
          <w:szCs w:val="21"/>
          <w:highlight w:val="none"/>
          <w:u w:val="single"/>
        </w:rPr>
      </w:pPr>
    </w:p>
    <w:p>
      <w:pPr>
        <w:pStyle w:val="4"/>
        <w:numPr>
          <w:ilvl w:val="0"/>
          <w:numId w:val="18"/>
        </w:numPr>
        <w:shd w:val="clear"/>
        <w:jc w:val="center"/>
        <w:rPr>
          <w:bCs/>
          <w:color w:val="auto"/>
          <w:sz w:val="28"/>
          <w:szCs w:val="28"/>
          <w:highlight w:val="none"/>
        </w:rPr>
      </w:pPr>
      <w:r>
        <w:rPr>
          <w:bCs/>
          <w:color w:val="auto"/>
          <w:szCs w:val="21"/>
          <w:highlight w:val="none"/>
        </w:rPr>
        <w:br w:type="page"/>
      </w:r>
      <w:bookmarkEnd w:id="216"/>
      <w:bookmarkEnd w:id="217"/>
      <w:bookmarkEnd w:id="218"/>
      <w:bookmarkEnd w:id="219"/>
      <w:bookmarkEnd w:id="220"/>
      <w:bookmarkEnd w:id="221"/>
      <w:bookmarkEnd w:id="222"/>
      <w:bookmarkEnd w:id="223"/>
      <w:bookmarkEnd w:id="224"/>
      <w:bookmarkEnd w:id="225"/>
      <w:bookmarkEnd w:id="226"/>
      <w:bookmarkEnd w:id="227"/>
      <w:bookmarkStart w:id="231" w:name="_Toc13441"/>
      <w:r>
        <w:rPr>
          <w:rFonts w:hint="eastAsia"/>
          <w:bCs/>
          <w:color w:val="auto"/>
          <w:sz w:val="28"/>
          <w:szCs w:val="28"/>
          <w:highlight w:val="none"/>
        </w:rPr>
        <w:t>磋商保证金汇入情况说明（适用于转账、电汇方式）</w:t>
      </w:r>
      <w:bookmarkEnd w:id="231"/>
    </w:p>
    <w:p>
      <w:pPr>
        <w:shd w:val="clear"/>
        <w:spacing w:line="460" w:lineRule="exact"/>
        <w:rPr>
          <w:rFonts w:hAnsi="宋体"/>
          <w:b/>
          <w:bCs/>
          <w:color w:val="auto"/>
          <w:sz w:val="22"/>
          <w:szCs w:val="22"/>
          <w:highlight w:val="none"/>
        </w:rPr>
      </w:pP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hd w:val="clea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hd w:val="clear"/>
        <w:spacing w:line="460" w:lineRule="exact"/>
        <w:rPr>
          <w:rFonts w:hAnsi="宋体"/>
          <w:b/>
          <w:bCs/>
          <w:color w:val="auto"/>
          <w:sz w:val="21"/>
          <w:szCs w:val="21"/>
          <w:highlight w:val="none"/>
        </w:rPr>
      </w:pPr>
    </w:p>
    <w:p>
      <w:pPr>
        <w:shd w:val="clea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hd w:val="clea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hd w:val="clea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hd w:val="clear"/>
        <w:spacing w:line="360" w:lineRule="auto"/>
        <w:rPr>
          <w:rFonts w:hAnsi="宋体"/>
          <w:b/>
          <w:color w:val="auto"/>
          <w:sz w:val="21"/>
          <w:szCs w:val="21"/>
          <w:highlight w:val="none"/>
        </w:rPr>
      </w:pPr>
    </w:p>
    <w:p>
      <w:pPr>
        <w:shd w:val="clea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shd w:val="clear"/>
        <w:rPr>
          <w:color w:val="auto"/>
          <w:highlight w:val="none"/>
        </w:rPr>
      </w:pPr>
    </w:p>
    <w:p>
      <w:pPr>
        <w:shd w:val="clear"/>
        <w:overflowPunct w:val="0"/>
        <w:spacing w:line="460" w:lineRule="exact"/>
        <w:rPr>
          <w:rFonts w:hAnsi="宋体"/>
          <w:color w:val="auto"/>
          <w:sz w:val="22"/>
          <w:szCs w:val="22"/>
          <w:highlight w:val="none"/>
        </w:rPr>
      </w:pPr>
      <w:r>
        <w:rPr>
          <w:color w:val="auto"/>
          <w:highlight w:val="none"/>
        </w:rPr>
        <w:br w:type="page"/>
      </w:r>
    </w:p>
    <w:p>
      <w:pPr>
        <w:pStyle w:val="4"/>
        <w:pageBreakBefore/>
        <w:shd w:val="clear"/>
        <w:spacing w:line="360" w:lineRule="auto"/>
        <w:jc w:val="center"/>
        <w:rPr>
          <w:bCs/>
          <w:color w:val="auto"/>
          <w:sz w:val="28"/>
          <w:szCs w:val="28"/>
          <w:highlight w:val="none"/>
        </w:rPr>
      </w:pPr>
      <w:bookmarkStart w:id="232" w:name="_Toc20966"/>
      <w:bookmarkStart w:id="233" w:name="_Toc19888"/>
      <w:r>
        <w:rPr>
          <w:rFonts w:hint="eastAsia"/>
          <w:bCs/>
          <w:color w:val="auto"/>
          <w:sz w:val="28"/>
          <w:szCs w:val="28"/>
          <w:highlight w:val="none"/>
        </w:rPr>
        <w:t>第三部分 技术文件</w:t>
      </w:r>
      <w:bookmarkEnd w:id="232"/>
      <w:bookmarkEnd w:id="233"/>
    </w:p>
    <w:p>
      <w:pPr>
        <w:shd w:val="clear"/>
        <w:jc w:val="center"/>
        <w:rPr>
          <w:color w:val="auto"/>
          <w:highlight w:val="none"/>
        </w:rPr>
      </w:pPr>
    </w:p>
    <w:p>
      <w:pPr>
        <w:pStyle w:val="4"/>
        <w:numPr>
          <w:ilvl w:val="0"/>
          <w:numId w:val="19"/>
        </w:numPr>
        <w:shd w:val="clear"/>
        <w:jc w:val="center"/>
        <w:rPr>
          <w:color w:val="auto"/>
          <w:highlight w:val="none"/>
        </w:rPr>
      </w:pPr>
      <w:bookmarkStart w:id="234" w:name="_Toc31683"/>
      <w:bookmarkStart w:id="235" w:name="_Toc25949"/>
      <w:bookmarkStart w:id="236" w:name="_Toc28884"/>
      <w:bookmarkStart w:id="237" w:name="_Toc9579"/>
      <w:bookmarkStart w:id="238" w:name="_Toc15167"/>
      <w:bookmarkStart w:id="239" w:name="_Toc9540"/>
      <w:bookmarkStart w:id="240" w:name="_Toc1852"/>
      <w:bookmarkStart w:id="241" w:name="_Toc24064"/>
      <w:r>
        <w:rPr>
          <w:rFonts w:hint="eastAsia"/>
          <w:color w:val="auto"/>
          <w:highlight w:val="none"/>
        </w:rPr>
        <w:t>技术方案</w:t>
      </w:r>
      <w:bookmarkEnd w:id="234"/>
      <w:bookmarkEnd w:id="235"/>
      <w:bookmarkEnd w:id="236"/>
      <w:bookmarkEnd w:id="237"/>
      <w:bookmarkEnd w:id="238"/>
      <w:bookmarkEnd w:id="239"/>
      <w:bookmarkEnd w:id="240"/>
      <w:bookmarkEnd w:id="241"/>
    </w:p>
    <w:p>
      <w:pPr>
        <w:shd w:val="clear"/>
        <w:snapToGrid w:val="0"/>
        <w:spacing w:line="360" w:lineRule="auto"/>
        <w:rPr>
          <w:rFonts w:hAnsi="宋体"/>
          <w:color w:val="auto"/>
          <w:sz w:val="21"/>
          <w:szCs w:val="21"/>
          <w:highlight w:val="none"/>
        </w:rPr>
      </w:pPr>
    </w:p>
    <w:p>
      <w:pPr>
        <w:shd w:val="clea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hd w:val="clear"/>
        <w:snapToGrid w:val="0"/>
        <w:spacing w:line="360" w:lineRule="auto"/>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4"/>
        <w:numPr>
          <w:ilvl w:val="0"/>
          <w:numId w:val="19"/>
        </w:numPr>
        <w:shd w:val="clear"/>
        <w:jc w:val="center"/>
        <w:rPr>
          <w:color w:val="auto"/>
          <w:highlight w:val="none"/>
        </w:rPr>
      </w:pPr>
      <w:bookmarkStart w:id="242" w:name="_Toc9619"/>
      <w:bookmarkStart w:id="243" w:name="_Toc23849"/>
      <w:bookmarkStart w:id="244" w:name="_Toc28953"/>
      <w:bookmarkStart w:id="245" w:name="_Toc11036"/>
      <w:bookmarkStart w:id="246" w:name="_Toc24947"/>
      <w:bookmarkStart w:id="247" w:name="_Toc30049"/>
      <w:bookmarkStart w:id="248" w:name="_Toc12278"/>
      <w:bookmarkStart w:id="249" w:name="_Toc15530"/>
      <w:r>
        <w:rPr>
          <w:rFonts w:hint="eastAsia"/>
          <w:color w:val="auto"/>
          <w:highlight w:val="none"/>
        </w:rPr>
        <w:t>其他资料</w:t>
      </w:r>
      <w:bookmarkEnd w:id="242"/>
      <w:bookmarkEnd w:id="243"/>
      <w:bookmarkEnd w:id="244"/>
      <w:bookmarkEnd w:id="245"/>
      <w:bookmarkEnd w:id="246"/>
      <w:bookmarkEnd w:id="247"/>
      <w:bookmarkEnd w:id="248"/>
      <w:bookmarkEnd w:id="249"/>
    </w:p>
    <w:p>
      <w:pPr>
        <w:pStyle w:val="27"/>
        <w:shd w:val="clear"/>
        <w:spacing w:line="360" w:lineRule="auto"/>
        <w:ind w:firstLine="420"/>
        <w:rPr>
          <w:rFonts w:hAnsi="宋体"/>
          <w:color w:val="auto"/>
          <w:highlight w:val="none"/>
        </w:rPr>
      </w:pPr>
    </w:p>
    <w:p>
      <w:pPr>
        <w:shd w:val="clea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hd w:val="clea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4"/>
        <w:shd w:val="clear"/>
        <w:jc w:val="center"/>
        <w:rPr>
          <w:color w:val="auto"/>
          <w:sz w:val="28"/>
          <w:szCs w:val="28"/>
          <w:highlight w:val="none"/>
        </w:rPr>
      </w:pPr>
      <w:bookmarkStart w:id="250"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50"/>
    </w:p>
    <w:p>
      <w:pPr>
        <w:pStyle w:val="75"/>
        <w:shd w:val="clear"/>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w:t>
      </w:r>
      <w:r>
        <w:rPr>
          <w:rFonts w:hint="eastAsia" w:ascii="宋体" w:eastAsia="宋体"/>
          <w:color w:val="auto"/>
          <w:sz w:val="21"/>
          <w:szCs w:val="21"/>
          <w:highlight w:val="none"/>
          <w:lang w:eastAsia="zh-CN"/>
        </w:rPr>
        <w:t>原件</w:t>
      </w:r>
      <w:r>
        <w:rPr>
          <w:rFonts w:hint="eastAsia" w:ascii="宋体" w:eastAsia="宋体"/>
          <w:color w:val="auto"/>
          <w:sz w:val="21"/>
          <w:szCs w:val="21"/>
          <w:highlight w:val="none"/>
        </w:rPr>
        <w:t>及银行汇款凭证（或担保函）复印件加盖公章；</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加盖公章（法定代表人磋商的除外）；</w:t>
      </w:r>
    </w:p>
    <w:p>
      <w:pPr>
        <w:pStyle w:val="75"/>
        <w:shd w:val="clear"/>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hd w:val="clear"/>
        <w:spacing w:line="460" w:lineRule="exact"/>
        <w:ind w:firstLine="453"/>
        <w:rPr>
          <w:rFonts w:ascii="宋体" w:eastAsia="宋体"/>
          <w:color w:val="auto"/>
          <w:sz w:val="22"/>
          <w:szCs w:val="22"/>
          <w:highlight w:val="none"/>
        </w:rPr>
      </w:pPr>
    </w:p>
    <w:p>
      <w:pPr>
        <w:shd w:val="clear"/>
        <w:rPr>
          <w:color w:val="auto"/>
          <w:highlight w:val="none"/>
        </w:rPr>
      </w:pPr>
    </w:p>
    <w:p>
      <w:pPr>
        <w:shd w:val="clear"/>
        <w:rPr>
          <w:color w:val="auto"/>
          <w:highlight w:val="none"/>
          <w:lang w:val="zh-CN"/>
        </w:rPr>
      </w:pPr>
      <w:bookmarkStart w:id="251" w:name="_Toc396137262"/>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pStyle w:val="13"/>
        <w:shd w:val="clear"/>
        <w:ind w:firstLine="400"/>
        <w:rPr>
          <w:color w:val="auto"/>
          <w:highlight w:val="none"/>
          <w:lang w:val="zh-CN"/>
        </w:rPr>
      </w:pPr>
    </w:p>
    <w:p>
      <w:pPr>
        <w:pStyle w:val="13"/>
        <w:shd w:val="clear"/>
        <w:ind w:firstLine="400"/>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bookmarkEnd w:id="251"/>
    <w:p>
      <w:pPr>
        <w:shd w:val="clear"/>
        <w:rPr>
          <w:color w:val="auto"/>
          <w:highlight w:val="none"/>
          <w:lang w:val="zh-CN"/>
        </w:rPr>
      </w:pPr>
    </w:p>
    <w:sectPr>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5"/>
      </w:rPr>
    </w:pPr>
    <w:r>
      <w:fldChar w:fldCharType="begin"/>
    </w:r>
    <w:r>
      <w:rPr>
        <w:rStyle w:val="55"/>
      </w:rPr>
      <w:instrText xml:space="preserve">PAGE  </w:instrText>
    </w:r>
    <w:r>
      <w:fldChar w:fldCharType="end"/>
    </w:r>
  </w:p>
  <w:p>
    <w:pPr>
      <w:pStyle w:val="3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1312"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7"/>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2"/>
      <w:lvlText w:val="%1."/>
      <w:lvlJc w:val="left"/>
      <w:pPr>
        <w:tabs>
          <w:tab w:val="left" w:pos="1200"/>
        </w:tabs>
        <w:ind w:left="1200" w:hanging="360"/>
      </w:pPr>
    </w:lvl>
  </w:abstractNum>
  <w:abstractNum w:abstractNumId="16">
    <w:nsid w:val="4955647F"/>
    <w:multiLevelType w:val="singleLevel"/>
    <w:tmpl w:val="4955647F"/>
    <w:lvl w:ilvl="0" w:tentative="0">
      <w:start w:val="1"/>
      <w:numFmt w:val="decimal"/>
      <w:suff w:val="nothing"/>
      <w:lvlText w:val="%1、"/>
      <w:lvlJc w:val="left"/>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16"/>
  </w:num>
  <w:num w:numId="15">
    <w:abstractNumId w:val="5"/>
  </w:num>
  <w:num w:numId="16">
    <w:abstractNumId w:val="18"/>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3064FB"/>
    <w:rsid w:val="00087881"/>
    <w:rsid w:val="0028766B"/>
    <w:rsid w:val="003064FB"/>
    <w:rsid w:val="00517F4B"/>
    <w:rsid w:val="006866DA"/>
    <w:rsid w:val="00A64A73"/>
    <w:rsid w:val="00BD4240"/>
    <w:rsid w:val="00C7600E"/>
    <w:rsid w:val="02915423"/>
    <w:rsid w:val="02B504FD"/>
    <w:rsid w:val="04D55803"/>
    <w:rsid w:val="065C0748"/>
    <w:rsid w:val="069E71D3"/>
    <w:rsid w:val="076C437E"/>
    <w:rsid w:val="086F6C71"/>
    <w:rsid w:val="08AC3892"/>
    <w:rsid w:val="09D14BB6"/>
    <w:rsid w:val="0A0D5935"/>
    <w:rsid w:val="0AD12440"/>
    <w:rsid w:val="0AEE3F7D"/>
    <w:rsid w:val="0B41016F"/>
    <w:rsid w:val="0CE94444"/>
    <w:rsid w:val="0CF36621"/>
    <w:rsid w:val="0D5B24E8"/>
    <w:rsid w:val="0D7D52CB"/>
    <w:rsid w:val="0D823DBB"/>
    <w:rsid w:val="0DCA0546"/>
    <w:rsid w:val="0F327C2D"/>
    <w:rsid w:val="11D73AC5"/>
    <w:rsid w:val="1382238D"/>
    <w:rsid w:val="15DB7912"/>
    <w:rsid w:val="17080541"/>
    <w:rsid w:val="17234A06"/>
    <w:rsid w:val="177224D0"/>
    <w:rsid w:val="19EB4D16"/>
    <w:rsid w:val="1B826C1E"/>
    <w:rsid w:val="1B972588"/>
    <w:rsid w:val="1C200EAE"/>
    <w:rsid w:val="1C211312"/>
    <w:rsid w:val="1DAF43B3"/>
    <w:rsid w:val="1DE412DB"/>
    <w:rsid w:val="1ECA4620"/>
    <w:rsid w:val="20E736DE"/>
    <w:rsid w:val="211B75C6"/>
    <w:rsid w:val="2291746B"/>
    <w:rsid w:val="24D870B7"/>
    <w:rsid w:val="2571351A"/>
    <w:rsid w:val="258E422F"/>
    <w:rsid w:val="26E54225"/>
    <w:rsid w:val="283B7303"/>
    <w:rsid w:val="2B0E50A3"/>
    <w:rsid w:val="2BFD0BB3"/>
    <w:rsid w:val="2CDD48FB"/>
    <w:rsid w:val="2D8918BA"/>
    <w:rsid w:val="2DFF77F7"/>
    <w:rsid w:val="2E4567FA"/>
    <w:rsid w:val="2E9A2302"/>
    <w:rsid w:val="32BF6098"/>
    <w:rsid w:val="34DF07DE"/>
    <w:rsid w:val="35210EE5"/>
    <w:rsid w:val="3670470E"/>
    <w:rsid w:val="386F0937"/>
    <w:rsid w:val="3A283BF6"/>
    <w:rsid w:val="3A975729"/>
    <w:rsid w:val="3B5470AD"/>
    <w:rsid w:val="3CF01918"/>
    <w:rsid w:val="3D947BAB"/>
    <w:rsid w:val="3DB52FA4"/>
    <w:rsid w:val="3E055146"/>
    <w:rsid w:val="407417B7"/>
    <w:rsid w:val="40F51503"/>
    <w:rsid w:val="45A328AB"/>
    <w:rsid w:val="463F4B35"/>
    <w:rsid w:val="47AB3500"/>
    <w:rsid w:val="48C506E9"/>
    <w:rsid w:val="492601CE"/>
    <w:rsid w:val="49FD7B86"/>
    <w:rsid w:val="4B976ED8"/>
    <w:rsid w:val="4B9D1042"/>
    <w:rsid w:val="4C0A4CA7"/>
    <w:rsid w:val="4C876ED4"/>
    <w:rsid w:val="4D4310B7"/>
    <w:rsid w:val="4E9E6CB4"/>
    <w:rsid w:val="4ED225E7"/>
    <w:rsid w:val="4F021977"/>
    <w:rsid w:val="4F7248D2"/>
    <w:rsid w:val="50144D8D"/>
    <w:rsid w:val="50BC76E5"/>
    <w:rsid w:val="51DF00A7"/>
    <w:rsid w:val="5255356B"/>
    <w:rsid w:val="532A5FE6"/>
    <w:rsid w:val="53C06134"/>
    <w:rsid w:val="540F3554"/>
    <w:rsid w:val="54FF53AC"/>
    <w:rsid w:val="55CB30B6"/>
    <w:rsid w:val="564E1CBA"/>
    <w:rsid w:val="578A046E"/>
    <w:rsid w:val="583228D2"/>
    <w:rsid w:val="58B93124"/>
    <w:rsid w:val="59943636"/>
    <w:rsid w:val="5A9D7FD6"/>
    <w:rsid w:val="5CB917B5"/>
    <w:rsid w:val="5F66148E"/>
    <w:rsid w:val="5FA81055"/>
    <w:rsid w:val="5FEF45F4"/>
    <w:rsid w:val="60D40F7A"/>
    <w:rsid w:val="6244039F"/>
    <w:rsid w:val="626C2FE4"/>
    <w:rsid w:val="62DB0D11"/>
    <w:rsid w:val="636439DA"/>
    <w:rsid w:val="63A057B1"/>
    <w:rsid w:val="63C43BEB"/>
    <w:rsid w:val="64854AE6"/>
    <w:rsid w:val="67E439B9"/>
    <w:rsid w:val="681151C8"/>
    <w:rsid w:val="68866C55"/>
    <w:rsid w:val="69E96C13"/>
    <w:rsid w:val="6C89583B"/>
    <w:rsid w:val="6CCC789B"/>
    <w:rsid w:val="6CD66AC8"/>
    <w:rsid w:val="6D1E296C"/>
    <w:rsid w:val="6DB25C85"/>
    <w:rsid w:val="713409EC"/>
    <w:rsid w:val="7288241A"/>
    <w:rsid w:val="72EA0814"/>
    <w:rsid w:val="73942AE9"/>
    <w:rsid w:val="744E2126"/>
    <w:rsid w:val="749850D8"/>
    <w:rsid w:val="75DE5FED"/>
    <w:rsid w:val="76A07939"/>
    <w:rsid w:val="78161ED5"/>
    <w:rsid w:val="781A76D5"/>
    <w:rsid w:val="795B2B05"/>
    <w:rsid w:val="7A317B23"/>
    <w:rsid w:val="7A4D194D"/>
    <w:rsid w:val="7B681899"/>
    <w:rsid w:val="7BD72896"/>
    <w:rsid w:val="7CCC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4">
    <w:name w:val="heading 2"/>
    <w:basedOn w:val="1"/>
    <w:next w:val="1"/>
    <w:qFormat/>
    <w:uiPriority w:val="0"/>
    <w:pPr>
      <w:outlineLvl w:val="1"/>
    </w:pPr>
    <w:rPr>
      <w:rFonts w:hAnsi="宋体"/>
      <w:b/>
    </w:rPr>
  </w:style>
  <w:style w:type="paragraph" w:styleId="5">
    <w:name w:val="heading 3"/>
    <w:basedOn w:val="1"/>
    <w:next w:val="1"/>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1"/>
    <w:qFormat/>
    <w:uiPriority w:val="0"/>
    <w:pPr>
      <w:ind w:right="-26"/>
      <w:jc w:val="center"/>
    </w:pPr>
    <w:rPr>
      <w:rFonts w:hAnsi="Times New Roman"/>
      <w:b/>
      <w:bCs/>
      <w:kern w:val="2"/>
      <w:sz w:val="84"/>
      <w:szCs w:val="84"/>
      <w:lang w:val="zh-CN"/>
    </w:rPr>
  </w:style>
  <w:style w:type="paragraph" w:styleId="12">
    <w:name w:val="toc 7"/>
    <w:basedOn w:val="1"/>
    <w:next w:val="1"/>
    <w:qFormat/>
    <w:uiPriority w:val="0"/>
    <w:pPr>
      <w:ind w:left="1440"/>
    </w:pPr>
    <w:rPr>
      <w:rFonts w:ascii="Calibri" w:cs="Calibri"/>
      <w:sz w:val="18"/>
      <w:szCs w:val="18"/>
    </w:rPr>
  </w:style>
  <w:style w:type="paragraph" w:styleId="13">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9">
    <w:name w:val="annotation text"/>
    <w:basedOn w:val="1"/>
    <w:link w:val="183"/>
    <w:qFormat/>
    <w:uiPriority w:val="0"/>
    <w:pPr>
      <w:widowControl/>
      <w:autoSpaceDE/>
      <w:autoSpaceDN/>
      <w:adjustRightInd/>
    </w:pPr>
    <w:rPr>
      <w:rFonts w:ascii="Times New Roman"/>
      <w:sz w:val="21"/>
      <w:szCs w:val="20"/>
    </w:rPr>
  </w:style>
  <w:style w:type="paragraph" w:styleId="20">
    <w:name w:val="Body Text 3"/>
    <w:basedOn w:val="1"/>
    <w:qFormat/>
    <w:uiPriority w:val="0"/>
    <w:pPr>
      <w:ind w:right="-26"/>
      <w:jc w:val="center"/>
    </w:pPr>
    <w:rPr>
      <w:b/>
      <w:bCs/>
      <w:color w:val="3366FF"/>
      <w:kern w:val="2"/>
      <w:sz w:val="52"/>
      <w:szCs w:val="52"/>
      <w:lang w:val="zh-CN"/>
    </w:rPr>
  </w:style>
  <w:style w:type="paragraph" w:styleId="21">
    <w:name w:val="Body Text Indent"/>
    <w:basedOn w:val="1"/>
    <w:qFormat/>
    <w:uiPriority w:val="0"/>
    <w:pPr>
      <w:autoSpaceDE/>
      <w:autoSpaceDN/>
      <w:adjustRightInd/>
      <w:ind w:left="567" w:leftChars="270"/>
      <w:jc w:val="both"/>
    </w:pPr>
    <w:rPr>
      <w:rFonts w:ascii="Times New Roman"/>
      <w:kern w:val="2"/>
      <w:sz w:val="21"/>
      <w:szCs w:val="20"/>
    </w:rPr>
  </w:style>
  <w:style w:type="paragraph" w:styleId="22">
    <w:name w:val="List Number 3"/>
    <w:basedOn w:val="1"/>
    <w:qFormat/>
    <w:uiPriority w:val="0"/>
    <w:pPr>
      <w:numPr>
        <w:ilvl w:val="0"/>
        <w:numId w:val="3"/>
      </w:numPr>
    </w:pPr>
  </w:style>
  <w:style w:type="paragraph" w:styleId="23">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4">
    <w:name w:val="Block Text"/>
    <w:basedOn w:val="1"/>
    <w:qFormat/>
    <w:uiPriority w:val="0"/>
    <w:pPr>
      <w:spacing w:after="120"/>
      <w:ind w:left="1440" w:leftChars="700" w:right="1440" w:rightChars="700"/>
    </w:pPr>
  </w:style>
  <w:style w:type="paragraph" w:styleId="25">
    <w:name w:val="toc 5"/>
    <w:basedOn w:val="1"/>
    <w:next w:val="1"/>
    <w:qFormat/>
    <w:uiPriority w:val="0"/>
    <w:pPr>
      <w:ind w:left="960"/>
    </w:pPr>
    <w:rPr>
      <w:rFonts w:ascii="Calibri" w:cs="Calibri"/>
      <w:sz w:val="18"/>
      <w:szCs w:val="18"/>
    </w:rPr>
  </w:style>
  <w:style w:type="paragraph" w:styleId="26">
    <w:name w:val="toc 3"/>
    <w:basedOn w:val="1"/>
    <w:next w:val="1"/>
    <w:qFormat/>
    <w:uiPriority w:val="0"/>
    <w:pPr>
      <w:ind w:left="480"/>
    </w:pPr>
    <w:rPr>
      <w:rFonts w:ascii="Calibri" w:cs="Calibri"/>
      <w:i/>
      <w:iCs/>
      <w:sz w:val="20"/>
      <w:szCs w:val="20"/>
    </w:rPr>
  </w:style>
  <w:style w:type="paragraph" w:styleId="27">
    <w:name w:val="Plain Text"/>
    <w:basedOn w:val="1"/>
    <w:next w:val="1"/>
    <w:link w:val="77"/>
    <w:qFormat/>
    <w:uiPriority w:val="0"/>
    <w:pPr>
      <w:autoSpaceDE/>
      <w:autoSpaceDN/>
      <w:adjustRightInd/>
      <w:jc w:val="both"/>
    </w:pPr>
    <w:rPr>
      <w:rFonts w:hAnsi="Courier New"/>
      <w:kern w:val="2"/>
      <w:sz w:val="21"/>
      <w:szCs w:val="20"/>
    </w:rPr>
  </w:style>
  <w:style w:type="paragraph" w:styleId="28">
    <w:name w:val="toc 8"/>
    <w:basedOn w:val="1"/>
    <w:next w:val="1"/>
    <w:qFormat/>
    <w:uiPriority w:val="0"/>
    <w:pPr>
      <w:ind w:left="1680"/>
    </w:pPr>
    <w:rPr>
      <w:rFonts w:ascii="Calibri" w:cs="Calibri"/>
      <w:sz w:val="18"/>
      <w:szCs w:val="18"/>
    </w:rPr>
  </w:style>
  <w:style w:type="paragraph" w:styleId="29">
    <w:name w:val="Date"/>
    <w:basedOn w:val="1"/>
    <w:next w:val="1"/>
    <w:qFormat/>
    <w:uiPriority w:val="0"/>
    <w:pPr>
      <w:ind w:left="100" w:leftChars="2500"/>
    </w:pPr>
    <w:rPr>
      <w:b/>
      <w:bCs/>
      <w:kern w:val="2"/>
      <w:sz w:val="21"/>
      <w:szCs w:val="21"/>
      <w:lang w:val="zh-CN"/>
    </w:rPr>
  </w:style>
  <w:style w:type="paragraph" w:styleId="30">
    <w:name w:val="Body Text Indent 2"/>
    <w:basedOn w:val="1"/>
    <w:qFormat/>
    <w:uiPriority w:val="0"/>
    <w:pPr>
      <w:tabs>
        <w:tab w:val="left" w:pos="8640"/>
      </w:tabs>
      <w:autoSpaceDE/>
      <w:autoSpaceDN/>
      <w:adjustRightInd/>
      <w:ind w:left="1260"/>
      <w:jc w:val="both"/>
    </w:pPr>
    <w:rPr>
      <w:kern w:val="2"/>
      <w:sz w:val="21"/>
      <w:szCs w:val="20"/>
    </w:rPr>
  </w:style>
  <w:style w:type="paragraph" w:styleId="31">
    <w:name w:val="Balloon Text"/>
    <w:basedOn w:val="1"/>
    <w:qFormat/>
    <w:uiPriority w:val="0"/>
    <w:pPr>
      <w:autoSpaceDE/>
      <w:autoSpaceDN/>
      <w:adjustRightInd/>
      <w:jc w:val="both"/>
    </w:pPr>
    <w:rPr>
      <w:rFonts w:ascii="Times New Roman"/>
      <w:kern w:val="2"/>
      <w:sz w:val="18"/>
      <w:szCs w:val="18"/>
    </w:rPr>
  </w:style>
  <w:style w:type="paragraph" w:styleId="32">
    <w:name w:val="footer"/>
    <w:basedOn w:val="1"/>
    <w:link w:val="90"/>
    <w:qFormat/>
    <w:uiPriority w:val="0"/>
    <w:pPr>
      <w:tabs>
        <w:tab w:val="center" w:pos="4153"/>
        <w:tab w:val="right" w:pos="8306"/>
      </w:tabs>
      <w:snapToGrid w:val="0"/>
    </w:pPr>
    <w:rPr>
      <w:rFonts w:hAnsi="Times New Roman"/>
      <w:sz w:val="18"/>
      <w:szCs w:val="18"/>
    </w:rPr>
  </w:style>
  <w:style w:type="paragraph" w:styleId="33">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spacing w:before="120" w:after="120"/>
    </w:pPr>
    <w:rPr>
      <w:rFonts w:ascii="Calibri" w:cs="Calibri"/>
      <w:b/>
      <w:bCs/>
      <w:caps/>
      <w:sz w:val="20"/>
      <w:szCs w:val="20"/>
    </w:rPr>
  </w:style>
  <w:style w:type="paragraph" w:styleId="35">
    <w:name w:val="toc 4"/>
    <w:basedOn w:val="1"/>
    <w:next w:val="1"/>
    <w:qFormat/>
    <w:uiPriority w:val="0"/>
    <w:pPr>
      <w:ind w:left="720"/>
    </w:pPr>
    <w:rPr>
      <w:rFonts w:ascii="Calibri" w:cs="Calibri"/>
      <w:sz w:val="18"/>
      <w:szCs w:val="18"/>
    </w:rPr>
  </w:style>
  <w:style w:type="paragraph" w:styleId="36">
    <w:name w:val="index heading"/>
    <w:basedOn w:val="1"/>
    <w:next w:val="37"/>
    <w:qFormat/>
    <w:uiPriority w:val="0"/>
    <w:pPr>
      <w:autoSpaceDE/>
      <w:autoSpaceDN/>
      <w:adjustRightInd/>
      <w:jc w:val="both"/>
    </w:pPr>
    <w:rPr>
      <w:rFonts w:ascii="Times New Roman"/>
      <w:kern w:val="2"/>
      <w:sz w:val="21"/>
      <w:szCs w:val="20"/>
    </w:rPr>
  </w:style>
  <w:style w:type="paragraph" w:styleId="37">
    <w:name w:val="index 1"/>
    <w:basedOn w:val="1"/>
    <w:next w:val="1"/>
    <w:qFormat/>
    <w:uiPriority w:val="0"/>
    <w:pPr>
      <w:autoSpaceDE/>
      <w:autoSpaceDN/>
      <w:adjustRightInd/>
      <w:ind w:left="540" w:leftChars="257"/>
      <w:jc w:val="both"/>
    </w:pPr>
    <w:rPr>
      <w:rFonts w:ascii="Arial" w:hAnsi="Arial" w:cs="Arial"/>
      <w:kern w:val="2"/>
      <w:sz w:val="21"/>
    </w:rPr>
  </w:style>
  <w:style w:type="paragraph" w:styleId="38">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39">
    <w:name w:val="toc 6"/>
    <w:basedOn w:val="1"/>
    <w:next w:val="1"/>
    <w:qFormat/>
    <w:uiPriority w:val="0"/>
    <w:pPr>
      <w:ind w:left="1200"/>
    </w:pPr>
    <w:rPr>
      <w:rFonts w:ascii="Calibri" w:cs="Calibri"/>
      <w:sz w:val="18"/>
      <w:szCs w:val="18"/>
    </w:rPr>
  </w:style>
  <w:style w:type="paragraph" w:styleId="40">
    <w:name w:val="Body Text Indent 3"/>
    <w:basedOn w:val="1"/>
    <w:qFormat/>
    <w:uiPriority w:val="0"/>
    <w:pPr>
      <w:spacing w:line="360" w:lineRule="auto"/>
      <w:ind w:firstLine="480" w:firstLineChars="200"/>
    </w:pPr>
  </w:style>
  <w:style w:type="paragraph" w:styleId="41">
    <w:name w:val="toc 2"/>
    <w:basedOn w:val="1"/>
    <w:next w:val="1"/>
    <w:qFormat/>
    <w:uiPriority w:val="0"/>
    <w:pPr>
      <w:ind w:left="240"/>
    </w:pPr>
    <w:rPr>
      <w:rFonts w:ascii="Calibri" w:cs="Calibri"/>
      <w:smallCaps/>
      <w:sz w:val="20"/>
      <w:szCs w:val="20"/>
    </w:rPr>
  </w:style>
  <w:style w:type="paragraph" w:styleId="42">
    <w:name w:val="toc 9"/>
    <w:basedOn w:val="1"/>
    <w:next w:val="1"/>
    <w:qFormat/>
    <w:uiPriority w:val="0"/>
    <w:pPr>
      <w:ind w:left="1920"/>
    </w:pPr>
    <w:rPr>
      <w:rFonts w:ascii="Calibri" w:cs="Calibri"/>
      <w:sz w:val="18"/>
      <w:szCs w:val="18"/>
    </w:rPr>
  </w:style>
  <w:style w:type="paragraph" w:styleId="43">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4">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6">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7">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8">
    <w:name w:val="annotation subject"/>
    <w:basedOn w:val="19"/>
    <w:next w:val="19"/>
    <w:qFormat/>
    <w:uiPriority w:val="0"/>
    <w:rPr>
      <w:b/>
      <w:bCs/>
    </w:rPr>
  </w:style>
  <w:style w:type="paragraph" w:styleId="49">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50">
    <w:name w:val="Body Text First Indent 2"/>
    <w:basedOn w:val="21"/>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表格文字"/>
    <w:basedOn w:val="1"/>
    <w:qFormat/>
    <w:uiPriority w:val="0"/>
    <w:pPr>
      <w:autoSpaceDE/>
      <w:autoSpaceDN/>
      <w:adjustRightInd/>
      <w:spacing w:before="25" w:after="25"/>
    </w:pPr>
    <w:rPr>
      <w:rFonts w:ascii="Times New Roman"/>
      <w:bCs/>
      <w:spacing w:val="10"/>
      <w:szCs w:val="20"/>
    </w:rPr>
  </w:style>
  <w:style w:type="paragraph" w:customStyle="1" w:styleId="6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首行缩进"/>
    <w:basedOn w:val="1"/>
    <w:qFormat/>
    <w:uiPriority w:val="0"/>
    <w:pPr>
      <w:ind w:firstLine="480" w:firstLineChars="200"/>
    </w:pPr>
    <w:rPr>
      <w:lang w:val="zh-CN"/>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5"/>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3"/>
    <w:qFormat/>
    <w:uiPriority w:val="0"/>
    <w:rPr>
      <w:rFonts w:eastAsia="宋体"/>
      <w:lang w:val="en-US" w:eastAsia="zh-CN" w:bidi="ar-SA"/>
    </w:rPr>
  </w:style>
  <w:style w:type="character" w:customStyle="1" w:styleId="77">
    <w:name w:val="纯文本 Char"/>
    <w:link w:val="27"/>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3"/>
    <w:qFormat/>
    <w:uiPriority w:val="0"/>
    <w:rPr>
      <w:rFonts w:ascii="宋体"/>
      <w:sz w:val="18"/>
      <w:szCs w:val="18"/>
    </w:rPr>
  </w:style>
  <w:style w:type="character" w:customStyle="1" w:styleId="87">
    <w:name w:val="HTML 预设格式 Char"/>
    <w:link w:val="45"/>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8"/>
    <w:qFormat/>
    <w:uiPriority w:val="0"/>
    <w:rPr>
      <w:rFonts w:ascii="Arial" w:hAnsi="Arial"/>
      <w:b/>
      <w:kern w:val="28"/>
      <w:sz w:val="32"/>
    </w:rPr>
  </w:style>
  <w:style w:type="character" w:customStyle="1" w:styleId="90">
    <w:name w:val="页脚 Char"/>
    <w:link w:val="32"/>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4"/>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7"/>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5"/>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无间隔1"/>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4"/>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8"/>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3"/>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4"/>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列出段落2"/>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7"/>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4"/>
    <w:next w:val="14"/>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7"/>
    <w:qFormat/>
    <w:uiPriority w:val="0"/>
    <w:pPr>
      <w:jc w:val="center"/>
    </w:pPr>
    <w:rPr>
      <w:rFonts w:hAnsi="Times New Roman"/>
      <w:b/>
    </w:rPr>
  </w:style>
  <w:style w:type="paragraph" w:customStyle="1" w:styleId="164">
    <w:name w:val="日期右"/>
    <w:basedOn w:val="29"/>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4"/>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19"/>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character" w:customStyle="1" w:styleId="185">
    <w:name w:val="font41"/>
    <w:basedOn w:val="53"/>
    <w:qFormat/>
    <w:uiPriority w:val="0"/>
    <w:rPr>
      <w:rFonts w:hint="eastAsia" w:ascii="宋体" w:hAnsi="宋体" w:eastAsia="宋体" w:cs="宋体"/>
      <w:color w:val="FF0000"/>
      <w:sz w:val="20"/>
      <w:szCs w:val="20"/>
      <w:u w:val="none"/>
    </w:rPr>
  </w:style>
  <w:style w:type="character" w:customStyle="1" w:styleId="186">
    <w:name w:val="font21"/>
    <w:basedOn w:val="53"/>
    <w:qFormat/>
    <w:uiPriority w:val="0"/>
    <w:rPr>
      <w:rFonts w:hint="eastAsia" w:ascii="宋体" w:hAnsi="宋体" w:eastAsia="宋体" w:cs="宋体"/>
      <w:color w:val="000000"/>
      <w:sz w:val="20"/>
      <w:szCs w:val="20"/>
      <w:u w:val="none"/>
    </w:rPr>
  </w:style>
  <w:style w:type="character" w:customStyle="1" w:styleId="187">
    <w:name w:val="font11"/>
    <w:basedOn w:val="53"/>
    <w:qFormat/>
    <w:uiPriority w:val="0"/>
    <w:rPr>
      <w:rFonts w:hint="eastAsia" w:ascii="宋体" w:hAnsi="宋体" w:eastAsia="宋体" w:cs="宋体"/>
      <w:color w:val="000000"/>
      <w:sz w:val="20"/>
      <w:szCs w:val="20"/>
      <w:u w:val="none"/>
    </w:rPr>
  </w:style>
  <w:style w:type="character" w:customStyle="1" w:styleId="188">
    <w:name w:val="font31"/>
    <w:basedOn w:val="53"/>
    <w:qFormat/>
    <w:uiPriority w:val="0"/>
    <w:rPr>
      <w:rFonts w:hint="eastAsia" w:ascii="宋体" w:hAnsi="宋体" w:eastAsia="宋体" w:cs="宋体"/>
      <w:color w:val="FF0000"/>
      <w:sz w:val="20"/>
      <w:szCs w:val="20"/>
      <w:u w:val="none"/>
    </w:rPr>
  </w:style>
  <w:style w:type="character" w:customStyle="1" w:styleId="189">
    <w:name w:val="font51"/>
    <w:basedOn w:val="53"/>
    <w:qFormat/>
    <w:uiPriority w:val="0"/>
    <w:rPr>
      <w:rFonts w:hint="eastAsia" w:ascii="宋体" w:hAnsi="宋体" w:eastAsia="宋体" w:cs="宋体"/>
      <w:b/>
      <w:bCs/>
      <w:color w:val="000000"/>
      <w:sz w:val="20"/>
      <w:szCs w:val="20"/>
      <w:u w:val="none"/>
    </w:rPr>
  </w:style>
  <w:style w:type="character" w:customStyle="1" w:styleId="190">
    <w:name w:val="font61"/>
    <w:basedOn w:val="53"/>
    <w:qFormat/>
    <w:uiPriority w:val="0"/>
    <w:rPr>
      <w:rFonts w:hint="eastAsia" w:ascii="宋体" w:hAnsi="宋体" w:eastAsia="宋体" w:cs="宋体"/>
      <w:b/>
      <w:bCs/>
      <w:color w:val="000000"/>
      <w:sz w:val="20"/>
      <w:szCs w:val="20"/>
      <w:u w:val="none"/>
    </w:rPr>
  </w:style>
  <w:style w:type="character" w:customStyle="1" w:styleId="191">
    <w:name w:val="font81"/>
    <w:basedOn w:val="5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69</Pages>
  <Words>35671</Words>
  <Characters>39960</Characters>
  <Lines>237</Lines>
  <Paragraphs>66</Paragraphs>
  <TotalTime>0</TotalTime>
  <ScaleCrop>false</ScaleCrop>
  <LinksUpToDate>false</LinksUpToDate>
  <CharactersWithSpaces>41183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2020-08-25T02:29:00Z</dcterms:created>
  <dc:creator>lyy</dc:creator>
  <cp:lastModifiedBy>WY</cp:lastModifiedBy>
  <cp:lastPrinted>2020-07-11T09:47:00Z</cp:lastPrinted>
  <dcterms:modified xsi:type="dcterms:W3CDTF">2023-03-17T09:48:44Z</dcterms:modified>
  <dc:title>货物公开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01D252D342234C1EA7F550A1C181474F</vt:lpwstr>
  </property>
</Properties>
</file>