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bookmarkStart w:id="278" w:name="_GoBack"/>
    </w:p>
    <w:p>
      <w:pPr>
        <w:pStyle w:val="2"/>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w:t>
                            </w:r>
                            <w:r>
                              <w:rPr>
                                <w:rFonts w:hint="eastAsia" w:ascii="黑体" w:hAnsi="黑体" w:eastAsia="黑体" w:cs="黑体"/>
                                <w:b/>
                                <w:color w:val="auto"/>
                                <w:sz w:val="32"/>
                                <w:highlight w:val="none"/>
                                <w:lang w:eastAsia="zh-CN"/>
                              </w:rPr>
                              <w:t>B-1栋</w:t>
                            </w:r>
                            <w:r>
                              <w:rPr>
                                <w:rFonts w:hint="eastAsia" w:ascii="黑体" w:hAnsi="黑体" w:eastAsia="黑体" w:cs="黑体"/>
                                <w:b/>
                                <w:color w:val="auto"/>
                                <w:sz w:val="32"/>
                                <w:highlight w:val="none"/>
                                <w:lang w:val="en-US" w:eastAsia="zh-CN"/>
                              </w:rPr>
                              <w:t>配电增容项目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TTWY-23011</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w:t>
                      </w:r>
                      <w:r>
                        <w:rPr>
                          <w:rFonts w:hint="eastAsia" w:ascii="黑体" w:hAnsi="黑体" w:eastAsia="黑体" w:cs="黑体"/>
                          <w:b/>
                          <w:color w:val="auto"/>
                          <w:sz w:val="32"/>
                          <w:highlight w:val="none"/>
                          <w:lang w:eastAsia="zh-CN"/>
                        </w:rPr>
                        <w:t>B-1栋</w:t>
                      </w:r>
                      <w:r>
                        <w:rPr>
                          <w:rFonts w:hint="eastAsia" w:ascii="黑体" w:hAnsi="黑体" w:eastAsia="黑体" w:cs="黑体"/>
                          <w:b/>
                          <w:color w:val="auto"/>
                          <w:sz w:val="32"/>
                          <w:highlight w:val="none"/>
                          <w:lang w:val="en-US" w:eastAsia="zh-CN"/>
                        </w:rPr>
                        <w:t>配电增容项目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TTWY-23011</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9"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三</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二</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15"/>
        <w:rPr>
          <w:rFonts w:hAnsi="宋体"/>
          <w:b/>
          <w:bCs/>
          <w:color w:val="auto"/>
          <w:sz w:val="32"/>
          <w:szCs w:val="32"/>
          <w:highlight w:val="none"/>
          <w:lang w:val="zh-CN"/>
        </w:rPr>
      </w:pPr>
    </w:p>
    <w:p>
      <w:pPr>
        <w:pStyle w:val="15"/>
        <w:rPr>
          <w:rFonts w:hAnsi="宋体"/>
          <w:b/>
          <w:bCs/>
          <w:color w:val="auto"/>
          <w:sz w:val="32"/>
          <w:szCs w:val="32"/>
          <w:highlight w:val="none"/>
          <w:lang w:val="zh-CN"/>
        </w:rPr>
      </w:pPr>
    </w:p>
    <w:p>
      <w:pPr>
        <w:rPr>
          <w:rFonts w:hAnsi="宋体"/>
          <w:b/>
          <w:bCs/>
          <w:color w:val="auto"/>
          <w:sz w:val="32"/>
          <w:szCs w:val="32"/>
          <w:highlight w:val="none"/>
          <w:lang w:val="zh-CN"/>
        </w:rPr>
      </w:pPr>
      <w:r>
        <w:rPr>
          <w:rFonts w:hAnsi="宋体"/>
          <w:b/>
          <w:bCs/>
          <w:color w:val="auto"/>
          <w:sz w:val="32"/>
          <w:szCs w:val="32"/>
          <w:highlight w:val="none"/>
          <w:lang w:val="zh-CN"/>
        </w:rPr>
        <w:br w:type="page"/>
      </w: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pPr>
        <w:pStyle w:val="36"/>
        <w:tabs>
          <w:tab w:val="right" w:leader="dot" w:pos="8730"/>
        </w:tabs>
        <w:spacing w:line="360" w:lineRule="auto"/>
        <w:jc w:val="center"/>
        <w:rPr>
          <w:rFonts w:hint="default" w:eastAsia="宋体"/>
          <w:color w:val="auto"/>
          <w:sz w:val="24"/>
          <w:szCs w:val="24"/>
          <w:highlight w:val="none"/>
          <w:lang w:val="en-US" w:eastAsia="zh-CN"/>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color w:val="auto"/>
          <w:sz w:val="24"/>
          <w:szCs w:val="24"/>
          <w:highlight w:val="none"/>
        </w:rPr>
        <w:fldChar w:fldCharType="end"/>
      </w:r>
      <w:r>
        <w:rPr>
          <w:rFonts w:hint="eastAsia"/>
          <w:color w:val="auto"/>
          <w:sz w:val="24"/>
          <w:szCs w:val="24"/>
          <w:highlight w:val="none"/>
          <w:lang w:val="en-US" w:eastAsia="zh-CN"/>
        </w:rPr>
        <w:t xml:space="preserve">                                                                                    </w:t>
      </w:r>
    </w:p>
    <w:p>
      <w:pPr>
        <w:pStyle w:val="36"/>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color w:val="auto"/>
          <w:sz w:val="24"/>
          <w:szCs w:val="24"/>
          <w:highlight w:val="none"/>
        </w:rPr>
        <w:fldChar w:fldCharType="end"/>
      </w:r>
    </w:p>
    <w:p>
      <w:pPr>
        <w:pStyle w:val="5"/>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松山湖大学创新城B-1栋配电增容项目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TTWY-23011</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松山湖大学创新城B-1栋配电增容项目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TTWY-23011</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val="en-US" w:eastAsia="zh-CN"/>
        </w:rPr>
        <w:t>2108138.73</w:t>
      </w:r>
      <w:r>
        <w:rPr>
          <w:rFonts w:hint="eastAsia" w:hAnsi="宋体"/>
          <w:color w:val="auto"/>
          <w:sz w:val="21"/>
          <w:szCs w:val="21"/>
          <w:highlight w:val="none"/>
          <w:lang w:eastAsia="zh-CN"/>
        </w:rPr>
        <w:t>元（包含绿色施工安全防护措施费22425.67元）</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w:t>
      </w:r>
      <w:r>
        <w:rPr>
          <w:rFonts w:hint="eastAsia" w:hAnsi="宋体"/>
          <w:color w:val="auto"/>
          <w:kern w:val="2"/>
          <w:sz w:val="21"/>
          <w:szCs w:val="21"/>
          <w:highlight w:val="none"/>
        </w:rPr>
        <w:t>供应商须具备《承装（修、试）电力设施许可证》承装类五级或以上许可（必须在有效期内）。</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w:t>
      </w:r>
      <w:r>
        <w:rPr>
          <w:rFonts w:hint="eastAsia" w:hAnsi="宋体"/>
          <w:color w:val="auto"/>
          <w:kern w:val="2"/>
          <w:sz w:val="21"/>
          <w:szCs w:val="21"/>
          <w:highlight w:val="none"/>
          <w:lang w:eastAsia="zh-CN"/>
        </w:rPr>
        <w:t>磋商</w:t>
      </w:r>
      <w:r>
        <w:rPr>
          <w:rFonts w:hint="eastAsia" w:hAnsi="宋体"/>
          <w:color w:val="auto"/>
          <w:kern w:val="2"/>
          <w:sz w:val="21"/>
          <w:szCs w:val="21"/>
          <w:highlight w:val="none"/>
        </w:rPr>
        <w:t>。</w:t>
      </w:r>
    </w:p>
    <w:p>
      <w:pPr>
        <w:spacing w:line="360" w:lineRule="auto"/>
        <w:rPr>
          <w:rFonts w:hint="eastAsia" w:hAnsi="宋体" w:eastAsia="宋体"/>
          <w:b/>
          <w:bCs/>
          <w:color w:val="auto"/>
          <w:sz w:val="21"/>
          <w:szCs w:val="21"/>
          <w:highlight w:val="none"/>
          <w:lang w:val="en-US" w:eastAsia="zh-CN"/>
        </w:rPr>
      </w:pPr>
      <w:r>
        <w:rPr>
          <w:rFonts w:hint="eastAsia" w:hAnsi="宋体"/>
          <w:b/>
          <w:bCs/>
          <w:color w:val="auto"/>
          <w:sz w:val="21"/>
          <w:szCs w:val="21"/>
          <w:highlight w:val="none"/>
        </w:rPr>
        <w:t>三、获取磋商文件：</w:t>
      </w:r>
      <w:r>
        <w:rPr>
          <w:rFonts w:hint="eastAsia" w:hAnsi="宋体"/>
          <w:b/>
          <w:bCs/>
          <w:color w:val="auto"/>
          <w:sz w:val="21"/>
          <w:szCs w:val="21"/>
          <w:highlight w:val="none"/>
          <w:lang w:val="en-US" w:eastAsia="zh-CN"/>
        </w:rPr>
        <w:t xml:space="preserve"> </w:t>
      </w:r>
    </w:p>
    <w:p>
      <w:pPr>
        <w:pStyle w:val="21"/>
        <w:spacing w:line="360" w:lineRule="auto"/>
        <w:ind w:firstLine="420" w:firstLineChars="200"/>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pStyle w:val="21"/>
        <w:spacing w:line="360" w:lineRule="auto"/>
        <w:ind w:firstLine="420" w:firstLineChars="200"/>
        <w:rPr>
          <w:rFonts w:hAnsi="宋体" w:cs="宋体"/>
          <w:b/>
          <w:bCs/>
          <w:color w:val="auto"/>
          <w:kern w:val="28"/>
          <w:szCs w:val="21"/>
          <w:highlight w:val="none"/>
          <w:lang w:val="zh-CN"/>
        </w:rPr>
      </w:pPr>
      <w:r>
        <w:rPr>
          <w:rFonts w:hint="eastAsia"/>
          <w:color w:val="auto"/>
          <w:highlight w:val="none"/>
        </w:rPr>
        <w:t>采购结果公告</w:t>
      </w:r>
      <w:r>
        <w:rPr>
          <w:rFonts w:hint="eastAsia" w:hAnsi="宋体"/>
          <w:color w:val="auto"/>
          <w:kern w:val="2"/>
          <w:szCs w:val="21"/>
          <w:highlight w:val="none"/>
        </w:rPr>
        <w:t>发布媒介：</w:t>
      </w:r>
      <w:r>
        <w:rPr>
          <w:rFonts w:hint="eastAsia" w:hAnsi="宋体"/>
          <w:color w:val="auto"/>
          <w:kern w:val="2"/>
          <w:szCs w:val="21"/>
          <w:highlight w:val="none"/>
          <w:lang w:val="zh-CN"/>
        </w:rPr>
        <w:t>东莞实业投资控股集团有限公司-招标采购栏目（http://www.dgsy.com.cn/）</w:t>
      </w:r>
    </w:p>
    <w:p>
      <w:pPr>
        <w:pStyle w:val="20"/>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9"/>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（一）</w:t>
      </w:r>
      <w:r>
        <w:rPr>
          <w:rFonts w:hint="eastAsia" w:hAnsi="宋体"/>
          <w:color w:val="auto"/>
          <w:sz w:val="21"/>
          <w:szCs w:val="21"/>
          <w:highlight w:val="none"/>
        </w:rPr>
        <w:t>接收响应文件的时间：</w:t>
      </w:r>
      <w:r>
        <w:rPr>
          <w:rFonts w:hint="eastAsia" w:hAnsi="宋体"/>
          <w:color w:val="auto"/>
          <w:sz w:val="21"/>
          <w:szCs w:val="21"/>
          <w:highlight w:val="none"/>
          <w:lang w:val="en-US" w:eastAsia="zh-CN"/>
        </w:rPr>
        <w:t>2023</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2</w:t>
      </w:r>
      <w:r>
        <w:rPr>
          <w:rFonts w:hint="eastAsia" w:hAnsi="宋体"/>
          <w:color w:val="auto"/>
          <w:sz w:val="21"/>
          <w:szCs w:val="21"/>
          <w:highlight w:val="none"/>
        </w:rPr>
        <w:t>月</w:t>
      </w:r>
      <w:r>
        <w:rPr>
          <w:rFonts w:hint="eastAsia" w:hAnsi="宋体"/>
          <w:color w:val="auto"/>
          <w:sz w:val="21"/>
          <w:szCs w:val="21"/>
          <w:highlight w:val="none"/>
          <w:lang w:val="en-US" w:eastAsia="zh-CN"/>
        </w:rPr>
        <w:t>28</w:t>
      </w:r>
      <w:r>
        <w:rPr>
          <w:rFonts w:hint="eastAsia" w:hAnsi="宋体"/>
          <w:color w:val="auto"/>
          <w:sz w:val="21"/>
          <w:szCs w:val="21"/>
          <w:highlight w:val="none"/>
        </w:rPr>
        <w:t>日</w:t>
      </w:r>
      <w:r>
        <w:rPr>
          <w:rFonts w:hint="eastAsia" w:hAnsi="宋体"/>
          <w:color w:val="auto"/>
          <w:sz w:val="21"/>
          <w:szCs w:val="21"/>
          <w:highlight w:val="none"/>
          <w:lang w:val="en-US"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（二）</w:t>
      </w:r>
      <w:r>
        <w:rPr>
          <w:rFonts w:hint="eastAsia" w:hAnsi="宋体"/>
          <w:color w:val="auto"/>
          <w:sz w:val="21"/>
          <w:szCs w:val="21"/>
          <w:highlight w:val="none"/>
        </w:rPr>
        <w:t>接收响应文件截止时间及开启响应文件时间：</w:t>
      </w:r>
      <w:r>
        <w:rPr>
          <w:rFonts w:hint="eastAsia" w:hAnsi="宋体"/>
          <w:color w:val="auto"/>
          <w:sz w:val="21"/>
          <w:szCs w:val="21"/>
          <w:highlight w:val="none"/>
          <w:lang w:eastAsia="zh-CN"/>
        </w:rPr>
        <w:t>20</w:t>
      </w:r>
      <w:r>
        <w:rPr>
          <w:rFonts w:hint="eastAsia" w:hAnsi="宋体"/>
          <w:color w:val="auto"/>
          <w:sz w:val="21"/>
          <w:szCs w:val="21"/>
          <w:highlight w:val="none"/>
          <w:lang w:val="en-US" w:eastAsia="zh-CN"/>
        </w:rPr>
        <w:t>23</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2</w:t>
      </w:r>
      <w:r>
        <w:rPr>
          <w:rFonts w:hint="eastAsia" w:hAnsi="宋体"/>
          <w:color w:val="auto"/>
          <w:sz w:val="21"/>
          <w:szCs w:val="21"/>
          <w:highlight w:val="none"/>
        </w:rPr>
        <w:t>月</w:t>
      </w:r>
      <w:r>
        <w:rPr>
          <w:rFonts w:hint="eastAsia" w:hAnsi="宋体"/>
          <w:color w:val="auto"/>
          <w:sz w:val="21"/>
          <w:szCs w:val="21"/>
          <w:highlight w:val="none"/>
          <w:lang w:val="en-US" w:eastAsia="zh-CN"/>
        </w:rPr>
        <w:t>28</w:t>
      </w:r>
      <w:r>
        <w:rPr>
          <w:rFonts w:hint="eastAsia" w:hAnsi="宋体"/>
          <w:color w:val="auto"/>
          <w:sz w:val="21"/>
          <w:szCs w:val="21"/>
          <w:highlight w:val="none"/>
        </w:rPr>
        <w:t>日</w:t>
      </w:r>
      <w:r>
        <w:rPr>
          <w:rFonts w:hint="eastAsia" w:hAnsi="宋体"/>
          <w:color w:val="auto"/>
          <w:sz w:val="21"/>
          <w:szCs w:val="21"/>
          <w:highlight w:val="none"/>
          <w:lang w:val="en-US"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（三）</w:t>
      </w:r>
      <w:r>
        <w:rPr>
          <w:rFonts w:hint="eastAsia" w:hAnsi="宋体"/>
          <w:color w:val="auto"/>
          <w:sz w:val="21"/>
          <w:szCs w:val="21"/>
          <w:highlight w:val="none"/>
        </w:rPr>
        <w:t>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w:t>
      </w:r>
      <w:r>
        <w:rPr>
          <w:rFonts w:hint="eastAsia" w:hAnsi="宋体"/>
          <w:color w:val="auto"/>
          <w:sz w:val="21"/>
          <w:szCs w:val="21"/>
          <w:highlight w:val="none"/>
          <w:lang w:eastAsia="zh-CN"/>
        </w:rPr>
        <w:t>冼</w:t>
      </w:r>
      <w:r>
        <w:rPr>
          <w:rFonts w:hint="eastAsia" w:hAnsi="宋体"/>
          <w:color w:val="auto"/>
          <w:sz w:val="21"/>
          <w:szCs w:val="21"/>
          <w:highlight w:val="none"/>
        </w:rPr>
        <w:t>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w:t>
      </w:r>
      <w:r>
        <w:rPr>
          <w:rFonts w:hint="eastAsia" w:hAnsi="宋体"/>
          <w:color w:val="auto"/>
          <w:sz w:val="21"/>
          <w:szCs w:val="21"/>
          <w:highlight w:val="none"/>
          <w:lang w:eastAsia="zh-CN"/>
        </w:rPr>
        <w:t>谢工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rFonts w:hint="eastAsia"/>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2023</w:t>
      </w:r>
      <w:r>
        <w:rPr>
          <w:rFonts w:hint="eastAsia" w:hAnsi="宋体"/>
          <w:b/>
          <w:color w:val="auto"/>
          <w:sz w:val="21"/>
          <w:szCs w:val="21"/>
          <w:highlight w:val="none"/>
        </w:rPr>
        <w:t>年</w:t>
      </w:r>
      <w:r>
        <w:rPr>
          <w:rFonts w:hint="eastAsia" w:hAnsi="宋体"/>
          <w:b/>
          <w:color w:val="auto"/>
          <w:sz w:val="21"/>
          <w:szCs w:val="21"/>
          <w:highlight w:val="none"/>
          <w:lang w:val="en-US" w:eastAsia="zh-CN"/>
        </w:rPr>
        <w:t>2</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17日</w:t>
      </w:r>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6"/>
        <w:adjustRightInd/>
        <w:spacing w:line="360" w:lineRule="auto"/>
        <w:ind w:firstLine="562" w:firstLineChars="200"/>
        <w:jc w:val="center"/>
        <w:rPr>
          <w:color w:val="auto"/>
          <w:sz w:val="28"/>
          <w:szCs w:val="28"/>
          <w:highlight w:val="none"/>
        </w:rPr>
      </w:pPr>
      <w:bookmarkStart w:id="5" w:name="_Toc102277756"/>
      <w:bookmarkStart w:id="6" w:name="_Toc507407359"/>
      <w:bookmarkStart w:id="7" w:name="_Toc466786434"/>
      <w:bookmarkStart w:id="8" w:name="_Toc7897861"/>
      <w:bookmarkStart w:id="9" w:name="_Toc6882675"/>
      <w:bookmarkStart w:id="10" w:name="_Toc6968687"/>
      <w:bookmarkStart w:id="11" w:name="_Toc12804"/>
      <w:r>
        <w:rPr>
          <w:rFonts w:hint="eastAsia"/>
          <w:color w:val="auto"/>
          <w:sz w:val="28"/>
          <w:szCs w:val="28"/>
          <w:highlight w:val="none"/>
        </w:rPr>
        <w:t>一、说  明</w:t>
      </w:r>
      <w:bookmarkEnd w:id="5"/>
      <w:bookmarkEnd w:id="6"/>
      <w:bookmarkEnd w:id="7"/>
      <w:bookmarkEnd w:id="8"/>
      <w:bookmarkEnd w:id="9"/>
      <w:bookmarkEnd w:id="10"/>
      <w:bookmarkEnd w:id="11"/>
    </w:p>
    <w:p>
      <w:pPr>
        <w:pStyle w:val="7"/>
        <w:adjustRightInd/>
        <w:spacing w:line="360" w:lineRule="auto"/>
        <w:ind w:firstLine="420" w:firstLineChars="200"/>
        <w:rPr>
          <w:rFonts w:hAnsi="宋体"/>
          <w:color w:val="auto"/>
          <w:sz w:val="21"/>
          <w:szCs w:val="21"/>
          <w:highlight w:val="none"/>
        </w:rPr>
      </w:pPr>
      <w:bookmarkStart w:id="12" w:name="_Toc24987"/>
      <w:bookmarkStart w:id="13" w:name="_Toc3730"/>
      <w:bookmarkStart w:id="14" w:name="_Toc475249114"/>
      <w:bookmarkStart w:id="15" w:name="_Toc7897862"/>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7"/>
        <w:adjustRightInd/>
        <w:spacing w:line="360" w:lineRule="auto"/>
        <w:ind w:firstLine="420" w:firstLineChars="200"/>
        <w:rPr>
          <w:rFonts w:hAnsi="宋体"/>
          <w:color w:val="auto"/>
          <w:sz w:val="21"/>
          <w:szCs w:val="21"/>
          <w:highlight w:val="none"/>
        </w:rPr>
      </w:pPr>
      <w:bookmarkStart w:id="16" w:name="_Toc7897863"/>
      <w:bookmarkStart w:id="17" w:name="_Toc475249115"/>
      <w:bookmarkStart w:id="18" w:name="_Toc598"/>
      <w:bookmarkStart w:id="19" w:name="_Toc9738"/>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7"/>
        <w:adjustRightInd/>
        <w:spacing w:line="360" w:lineRule="auto"/>
        <w:ind w:firstLine="420" w:firstLineChars="200"/>
        <w:rPr>
          <w:rFonts w:hAnsi="宋体"/>
          <w:color w:val="auto"/>
          <w:sz w:val="21"/>
          <w:szCs w:val="21"/>
          <w:highlight w:val="none"/>
        </w:rPr>
      </w:pPr>
      <w:bookmarkStart w:id="20" w:name="_Toc7897864"/>
      <w:bookmarkStart w:id="21" w:name="_Toc24709"/>
      <w:bookmarkStart w:id="22" w:name="_Toc367"/>
      <w:bookmarkStart w:id="23" w:name="_Toc110953831"/>
      <w:bookmarkStart w:id="24" w:name="_Toc466786435"/>
      <w:bookmarkStart w:id="25" w:name="_Toc6882676"/>
      <w:bookmarkStart w:id="26" w:name="_Toc6968688"/>
      <w:bookmarkStart w:id="27" w:name="_Toc507407360"/>
      <w:bookmarkStart w:id="28" w:name="_Toc102277757"/>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7"/>
        <w:adjustRightInd/>
        <w:spacing w:line="360" w:lineRule="auto"/>
        <w:ind w:firstLine="420" w:firstLineChars="200"/>
        <w:rPr>
          <w:rFonts w:hAnsi="宋体"/>
          <w:color w:val="auto"/>
          <w:sz w:val="21"/>
          <w:szCs w:val="21"/>
          <w:highlight w:val="none"/>
          <w:lang w:val="zh-CN"/>
        </w:rPr>
      </w:pPr>
      <w:bookmarkStart w:id="29" w:name="_Toc20707"/>
      <w:bookmarkStart w:id="30" w:name="_Toc110953833"/>
      <w:bookmarkStart w:id="31" w:name="_Toc7897866"/>
      <w:bookmarkStart w:id="32"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7"/>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93"/>
      <w:bookmarkStart w:id="35"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19"/>
      <w:bookmarkStart w:id="37" w:name="_Toc98126294"/>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20"/>
      <w:bookmarkStart w:id="3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7"/>
        <w:adjustRightInd/>
        <w:spacing w:line="360" w:lineRule="auto"/>
        <w:ind w:firstLine="420" w:firstLineChars="200"/>
        <w:rPr>
          <w:rFonts w:hAnsi="宋体"/>
          <w:bCs/>
          <w:color w:val="auto"/>
          <w:sz w:val="21"/>
          <w:szCs w:val="21"/>
          <w:highlight w:val="none"/>
        </w:rPr>
      </w:pPr>
      <w:bookmarkStart w:id="40" w:name="_Toc7897867"/>
      <w:bookmarkStart w:id="41" w:name="_Toc25870"/>
      <w:bookmarkStart w:id="42" w:name="_Toc2863"/>
      <w:bookmarkStart w:id="43" w:name="_Toc110953834"/>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97"/>
      <w:bookmarkStart w:id="4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7"/>
        <w:adjustRightInd/>
        <w:spacing w:line="360" w:lineRule="auto"/>
        <w:ind w:firstLine="420" w:firstLineChars="200"/>
        <w:rPr>
          <w:rFonts w:hAnsi="宋体"/>
          <w:color w:val="auto"/>
          <w:sz w:val="21"/>
          <w:szCs w:val="21"/>
          <w:highlight w:val="none"/>
        </w:rPr>
      </w:pPr>
      <w:bookmarkStart w:id="46" w:name="_Toc27298"/>
      <w:bookmarkStart w:id="47" w:name="_Toc497016085"/>
      <w:bookmarkStart w:id="48" w:name="_Toc7897868"/>
      <w:bookmarkStart w:id="49" w:name="_Toc13371"/>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50" w:name="_Toc23741"/>
      <w:bookmarkStart w:id="51" w:name="_Toc7897869"/>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7"/>
        <w:adjustRightInd/>
        <w:spacing w:line="360" w:lineRule="auto"/>
        <w:ind w:firstLine="420" w:firstLineChars="200"/>
        <w:rPr>
          <w:rFonts w:hAnsi="宋体"/>
          <w:color w:val="auto"/>
          <w:sz w:val="21"/>
          <w:szCs w:val="21"/>
          <w:highlight w:val="none"/>
        </w:rPr>
      </w:pPr>
      <w:bookmarkStart w:id="52" w:name="_Toc29560"/>
      <w:bookmarkStart w:id="53" w:name="_Toc23606"/>
      <w:bookmarkStart w:id="54" w:name="_Toc7897870"/>
      <w:bookmarkStart w:id="55" w:name="_Toc110953836"/>
      <w:bookmarkStart w:id="56" w:name="_Toc507407361"/>
      <w:bookmarkStart w:id="57" w:name="_Toc466786436"/>
      <w:bookmarkStart w:id="58" w:name="_Toc6968689"/>
      <w:bookmarkStart w:id="59" w:name="_Toc6882677"/>
      <w:bookmarkStart w:id="60" w:name="_Toc102277758"/>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7"/>
        <w:adjustRightInd/>
        <w:spacing w:line="360" w:lineRule="auto"/>
        <w:ind w:firstLine="420" w:firstLineChars="200"/>
        <w:rPr>
          <w:rFonts w:hAnsi="宋体"/>
          <w:color w:val="auto"/>
          <w:sz w:val="21"/>
          <w:szCs w:val="21"/>
          <w:highlight w:val="none"/>
        </w:rPr>
      </w:pPr>
      <w:bookmarkStart w:id="61" w:name="_Toc7897871"/>
      <w:bookmarkStart w:id="62" w:name="_Toc110953837"/>
      <w:bookmarkStart w:id="63" w:name="_Toc19701"/>
      <w:bookmarkStart w:id="64" w:name="_Toc1682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5"/>
        <w:ind w:firstLine="400"/>
        <w:rPr>
          <w:color w:val="auto"/>
          <w:highlight w:val="none"/>
        </w:rPr>
      </w:pPr>
    </w:p>
    <w:bookmarkEnd w:id="56"/>
    <w:bookmarkEnd w:id="57"/>
    <w:bookmarkEnd w:id="58"/>
    <w:bookmarkEnd w:id="59"/>
    <w:bookmarkEnd w:id="60"/>
    <w:p>
      <w:pPr>
        <w:pStyle w:val="6"/>
        <w:adjustRightInd/>
        <w:spacing w:line="360" w:lineRule="auto"/>
        <w:ind w:firstLine="562" w:firstLineChars="200"/>
        <w:jc w:val="center"/>
        <w:rPr>
          <w:color w:val="auto"/>
          <w:sz w:val="28"/>
          <w:szCs w:val="28"/>
          <w:highlight w:val="none"/>
        </w:rPr>
      </w:pPr>
      <w:bookmarkStart w:id="65" w:name="_Toc110953838"/>
      <w:bookmarkStart w:id="66" w:name="_Toc7897872"/>
      <w:bookmarkStart w:id="67" w:name="_Toc15398"/>
      <w:bookmarkStart w:id="68" w:name="_Toc6968690"/>
      <w:bookmarkStart w:id="69" w:name="_Toc6882678"/>
      <w:bookmarkStart w:id="70" w:name="_Toc466786437"/>
      <w:bookmarkStart w:id="71" w:name="_Toc507407362"/>
      <w:bookmarkStart w:id="72" w:name="_Toc102277759"/>
      <w:r>
        <w:rPr>
          <w:rFonts w:hint="eastAsia"/>
          <w:color w:val="auto"/>
          <w:sz w:val="28"/>
          <w:szCs w:val="28"/>
          <w:highlight w:val="none"/>
        </w:rPr>
        <w:t>三、响应文件的制作</w:t>
      </w:r>
      <w:bookmarkEnd w:id="65"/>
      <w:bookmarkEnd w:id="66"/>
      <w:bookmarkEnd w:id="67"/>
    </w:p>
    <w:p>
      <w:pPr>
        <w:pStyle w:val="7"/>
        <w:adjustRightInd/>
        <w:spacing w:line="360" w:lineRule="auto"/>
        <w:ind w:firstLine="420" w:firstLineChars="200"/>
        <w:rPr>
          <w:rFonts w:hAnsi="宋体"/>
          <w:color w:val="auto"/>
          <w:sz w:val="21"/>
          <w:szCs w:val="21"/>
          <w:highlight w:val="none"/>
        </w:rPr>
      </w:pPr>
      <w:bookmarkStart w:id="73" w:name="_Toc7897873"/>
      <w:bookmarkStart w:id="74" w:name="_Toc23789"/>
      <w:bookmarkStart w:id="75" w:name="_Toc15756"/>
      <w:bookmarkStart w:id="76" w:name="_Toc110953839"/>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7"/>
        <w:adjustRightInd/>
        <w:spacing w:line="360" w:lineRule="auto"/>
        <w:ind w:firstLine="420" w:firstLineChars="200"/>
        <w:rPr>
          <w:rFonts w:hAnsi="宋体"/>
          <w:color w:val="auto"/>
          <w:sz w:val="21"/>
          <w:szCs w:val="21"/>
          <w:highlight w:val="none"/>
        </w:rPr>
      </w:pPr>
      <w:bookmarkStart w:id="77" w:name="_Toc7897874"/>
      <w:bookmarkStart w:id="78" w:name="_Toc110953840"/>
      <w:bookmarkStart w:id="79" w:name="_Toc20552"/>
      <w:bookmarkStart w:id="80" w:name="_Toc18079"/>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line="360" w:lineRule="auto"/>
        <w:ind w:firstLine="420" w:firstLineChars="200"/>
        <w:rPr>
          <w:rFonts w:hAnsi="宋体"/>
          <w:color w:val="auto"/>
          <w:sz w:val="21"/>
          <w:szCs w:val="21"/>
          <w:highlight w:val="none"/>
        </w:rPr>
      </w:pPr>
      <w:bookmarkStart w:id="81" w:name="_Toc110953841"/>
      <w:bookmarkStart w:id="82" w:name="_Toc9150"/>
      <w:bookmarkStart w:id="83" w:name="_Toc21763"/>
      <w:bookmarkStart w:id="84" w:name="_Toc7897875"/>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line="360" w:lineRule="auto"/>
        <w:ind w:firstLine="420" w:firstLineChars="200"/>
        <w:rPr>
          <w:rFonts w:hAnsi="宋体"/>
          <w:color w:val="auto"/>
          <w:sz w:val="21"/>
          <w:szCs w:val="21"/>
          <w:highlight w:val="none"/>
        </w:rPr>
      </w:pPr>
      <w:bookmarkStart w:id="85" w:name="_Toc185150707"/>
      <w:bookmarkStart w:id="86" w:name="_Toc30889"/>
      <w:bookmarkStart w:id="87" w:name="_Toc7897876"/>
      <w:bookmarkStart w:id="88" w:name="_Toc24570"/>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松山湖大学创新城B-1栋配电增容项目</w:t>
            </w:r>
          </w:p>
        </w:tc>
        <w:tc>
          <w:tcPr>
            <w:tcW w:w="3461"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 xml:space="preserve"> 人民币肆万元整</w:t>
            </w:r>
            <w:r>
              <w:rPr>
                <w:rFonts w:hint="eastAsia" w:hAnsi="宋体"/>
                <w:color w:val="auto"/>
                <w:sz w:val="21"/>
                <w:szCs w:val="21"/>
                <w:highlight w:val="none"/>
              </w:rPr>
              <w:t>（¥</w:t>
            </w:r>
            <w:r>
              <w:rPr>
                <w:rFonts w:hint="eastAsia" w:hAnsi="宋体"/>
                <w:color w:val="auto"/>
                <w:sz w:val="21"/>
                <w:szCs w:val="21"/>
                <w:highlight w:val="none"/>
                <w:lang w:val="en-US" w:eastAsia="zh-CN"/>
              </w:rPr>
              <w:t>40000</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13.2供应商应按要求提交磋商保证金，供应商采用银行转账</w:t>
      </w:r>
      <w:r>
        <w:rPr>
          <w:rFonts w:hint="eastAsia" w:hAnsi="宋体"/>
          <w:color w:val="auto"/>
          <w:sz w:val="21"/>
          <w:szCs w:val="21"/>
          <w:highlight w:val="none"/>
          <w:lang w:eastAsia="zh-CN"/>
        </w:rPr>
        <w:t>、投标担保函</w:t>
      </w:r>
      <w:r>
        <w:rPr>
          <w:rFonts w:hint="eastAsia" w:hAnsi="宋体"/>
          <w:color w:val="auto"/>
          <w:sz w:val="21"/>
          <w:szCs w:val="21"/>
          <w:highlight w:val="none"/>
        </w:rPr>
        <w:t>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13.3磋商保证金</w:t>
      </w:r>
      <w:r>
        <w:rPr>
          <w:rFonts w:hint="eastAsia" w:hAnsi="宋体"/>
          <w:color w:val="auto"/>
          <w:sz w:val="21"/>
          <w:szCs w:val="21"/>
          <w:highlight w:val="none"/>
          <w:lang w:eastAsia="zh-CN"/>
        </w:rPr>
        <w:t>的</w:t>
      </w:r>
      <w:r>
        <w:rPr>
          <w:rFonts w:hint="eastAsia" w:hAnsi="宋体"/>
          <w:color w:val="auto"/>
          <w:sz w:val="21"/>
          <w:szCs w:val="21"/>
          <w:highlight w:val="none"/>
        </w:rPr>
        <w:t xml:space="preserve">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采用投标保函方式递交的，请将保函原件于开标当天磋商截止时间前递交至采购代理机构。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default" w:hAnsi="宋体" w:eastAsia="宋体" w:cs="宋体"/>
          <w:b/>
          <w:bCs/>
          <w:color w:val="auto"/>
          <w:kern w:val="2"/>
          <w:sz w:val="21"/>
          <w:szCs w:val="21"/>
          <w:highlight w:val="none"/>
          <w:lang w:val="en-US" w:eastAsia="zh-CN"/>
        </w:rPr>
      </w:pPr>
      <w:r>
        <w:rPr>
          <w:rFonts w:hint="eastAsia" w:hAnsi="宋体" w:cs="宋体"/>
          <w:b/>
          <w:bCs/>
          <w:color w:val="auto"/>
          <w:kern w:val="2"/>
          <w:sz w:val="21"/>
          <w:szCs w:val="21"/>
          <w:highlight w:val="none"/>
          <w:lang w:val="zh-CN"/>
        </w:rPr>
        <w:t>账  号</w:t>
      </w:r>
      <w:r>
        <w:rPr>
          <w:rFonts w:hint="eastAsia" w:hAnsi="宋体" w:cs="宋体"/>
          <w:b/>
          <w:bCs/>
          <w:i w:val="0"/>
          <w:iCs w:val="0"/>
          <w:color w:val="auto"/>
          <w:kern w:val="2"/>
          <w:sz w:val="21"/>
          <w:szCs w:val="21"/>
          <w:highlight w:val="none"/>
          <w:lang w:val="zh-CN"/>
        </w:rPr>
        <w:t>：</w:t>
      </w:r>
      <w:r>
        <w:rPr>
          <w:rFonts w:hint="eastAsia" w:hAnsi="宋体" w:cs="宋体"/>
          <w:b/>
          <w:bCs/>
          <w:i w:val="0"/>
          <w:iCs w:val="0"/>
          <w:color w:val="auto"/>
          <w:kern w:val="2"/>
          <w:sz w:val="21"/>
          <w:szCs w:val="21"/>
          <w:highlight w:val="none"/>
          <w:lang w:val="en-US" w:eastAsia="zh-CN"/>
        </w:rPr>
        <w:t xml:space="preserve">  6232590699050056637  </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7"/>
        <w:adjustRightInd/>
        <w:spacing w:line="360" w:lineRule="auto"/>
        <w:ind w:firstLine="420" w:firstLineChars="200"/>
        <w:rPr>
          <w:rFonts w:hAnsi="宋体"/>
          <w:color w:val="auto"/>
          <w:sz w:val="21"/>
          <w:szCs w:val="21"/>
          <w:highlight w:val="none"/>
        </w:rPr>
      </w:pPr>
      <w:bookmarkStart w:id="89" w:name="_Toc467236741"/>
      <w:bookmarkStart w:id="90" w:name="_Toc110953842"/>
      <w:bookmarkStart w:id="91" w:name="_Toc32304"/>
      <w:bookmarkStart w:id="92" w:name="_Toc7897877"/>
      <w:bookmarkStart w:id="93" w:name="_Toc480010709"/>
      <w:bookmarkStart w:id="94" w:name="_Toc467987824"/>
      <w:bookmarkStart w:id="95" w:name="_Toc480020258"/>
      <w:bookmarkStart w:id="96" w:name="_Toc458262615"/>
      <w:bookmarkStart w:id="97" w:name="_Toc2525"/>
      <w:bookmarkStart w:id="98" w:name="_Toc503758471"/>
      <w:bookmarkStart w:id="99" w:name="_Toc468157537"/>
      <w:bookmarkStart w:id="100" w:name="_Toc454701382"/>
      <w:bookmarkStart w:id="101" w:name="_Toc468606030"/>
      <w:bookmarkStart w:id="102" w:name="_Toc479991583"/>
      <w:bookmarkStart w:id="103" w:name="_Toc480171880"/>
      <w:bookmarkStart w:id="104" w:name="_Toc480021054"/>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5"/>
        <w:ind w:firstLine="400"/>
        <w:rPr>
          <w:color w:val="auto"/>
          <w:highlight w:val="none"/>
        </w:rPr>
      </w:pPr>
    </w:p>
    <w:bookmarkEnd w:id="68"/>
    <w:bookmarkEnd w:id="69"/>
    <w:bookmarkEnd w:id="70"/>
    <w:bookmarkEnd w:id="71"/>
    <w:bookmarkEnd w:id="72"/>
    <w:p>
      <w:pPr>
        <w:pStyle w:val="6"/>
        <w:adjustRightInd/>
        <w:spacing w:line="360" w:lineRule="auto"/>
        <w:ind w:firstLine="562" w:firstLineChars="200"/>
        <w:jc w:val="center"/>
        <w:rPr>
          <w:color w:val="auto"/>
          <w:sz w:val="28"/>
          <w:szCs w:val="28"/>
          <w:highlight w:val="none"/>
        </w:rPr>
      </w:pPr>
      <w:bookmarkStart w:id="105" w:name="_Toc110953843"/>
      <w:bookmarkStart w:id="106" w:name="_Toc17761"/>
      <w:bookmarkStart w:id="107" w:name="_Toc7897878"/>
      <w:bookmarkStart w:id="108" w:name="_Toc102277760"/>
      <w:bookmarkStart w:id="109" w:name="_Toc6882679"/>
      <w:bookmarkStart w:id="110" w:name="_Toc466786438"/>
      <w:bookmarkStart w:id="111" w:name="_Toc6968691"/>
      <w:bookmarkStart w:id="112" w:name="_Toc507407363"/>
      <w:r>
        <w:rPr>
          <w:rFonts w:hint="eastAsia"/>
          <w:color w:val="auto"/>
          <w:sz w:val="28"/>
          <w:szCs w:val="28"/>
          <w:highlight w:val="none"/>
        </w:rPr>
        <w:t>四、响应文件的递交</w:t>
      </w:r>
      <w:bookmarkEnd w:id="105"/>
      <w:bookmarkEnd w:id="106"/>
      <w:bookmarkEnd w:id="107"/>
    </w:p>
    <w:p>
      <w:pPr>
        <w:pStyle w:val="7"/>
        <w:adjustRightInd/>
        <w:spacing w:line="360" w:lineRule="auto"/>
        <w:ind w:firstLine="420" w:firstLineChars="200"/>
        <w:rPr>
          <w:rFonts w:hAnsi="宋体"/>
          <w:color w:val="auto"/>
          <w:sz w:val="21"/>
          <w:szCs w:val="21"/>
          <w:highlight w:val="none"/>
        </w:rPr>
      </w:pPr>
      <w:bookmarkStart w:id="113" w:name="_Toc2684"/>
      <w:bookmarkStart w:id="114" w:name="_Toc11500"/>
      <w:bookmarkStart w:id="115" w:name="_Toc110953844"/>
      <w:bookmarkStart w:id="116" w:name="_Toc7897879"/>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7"/>
        <w:adjustRightInd/>
        <w:spacing w:line="360" w:lineRule="auto"/>
        <w:ind w:firstLine="422" w:firstLineChars="200"/>
        <w:rPr>
          <w:rFonts w:hAnsi="宋体"/>
          <w:b/>
          <w:color w:val="auto"/>
          <w:sz w:val="21"/>
          <w:szCs w:val="21"/>
          <w:highlight w:val="none"/>
        </w:rPr>
      </w:pPr>
      <w:bookmarkStart w:id="117" w:name="_Toc475249134"/>
      <w:bookmarkStart w:id="118" w:name="_Toc10017"/>
      <w:bookmarkStart w:id="119" w:name="_Toc110953845"/>
      <w:bookmarkStart w:id="120" w:name="_Toc7897880"/>
      <w:bookmarkStart w:id="121" w:name="_Toc12710"/>
      <w:r>
        <w:rPr>
          <w:rFonts w:hint="eastAsia" w:hAnsi="宋体"/>
          <w:b/>
          <w:color w:val="auto"/>
          <w:sz w:val="21"/>
          <w:szCs w:val="21"/>
          <w:highlight w:val="none"/>
        </w:rPr>
        <w:t>17.</w:t>
      </w:r>
      <w:bookmarkEnd w:id="117"/>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文件前，采购人、采购代理机构和供应商将检查响应文件的密封情况。在确认密封完好后，进行拆封唱标。唱标主要内容为响应文件正本中</w:t>
      </w:r>
      <w:r>
        <w:rPr>
          <w:rFonts w:hint="eastAsia" w:hAnsi="宋体"/>
          <w:color w:val="auto"/>
          <w:sz w:val="21"/>
          <w:szCs w:val="21"/>
          <w:highlight w:val="none"/>
          <w:lang w:eastAsia="zh-CN"/>
        </w:rPr>
        <w:t>磋商保证金</w:t>
      </w:r>
      <w:r>
        <w:rPr>
          <w:rFonts w:hint="eastAsia" w:hAnsi="宋体"/>
          <w:color w:val="auto"/>
          <w:sz w:val="21"/>
          <w:szCs w:val="21"/>
          <w:highlight w:val="none"/>
        </w:rPr>
        <w:t>的内容以及采购代理机构认为合适的其他内容，并做唱标记录。</w:t>
      </w:r>
    </w:p>
    <w:p>
      <w:pPr>
        <w:pStyle w:val="7"/>
        <w:adjustRightInd/>
        <w:spacing w:line="360" w:lineRule="auto"/>
        <w:ind w:firstLine="420" w:firstLineChars="200"/>
        <w:rPr>
          <w:rFonts w:hAnsi="宋体"/>
          <w:color w:val="auto"/>
          <w:sz w:val="21"/>
          <w:szCs w:val="21"/>
          <w:highlight w:val="none"/>
        </w:rPr>
      </w:pPr>
      <w:r>
        <w:rPr>
          <w:rFonts w:hint="eastAsia" w:hAnsi="宋体"/>
          <w:color w:val="auto"/>
          <w:sz w:val="21"/>
          <w:szCs w:val="21"/>
          <w:highlight w:val="none"/>
        </w:rPr>
        <w:t>16.响应文件的递交</w:t>
      </w:r>
      <w:bookmarkEnd w:id="118"/>
      <w:bookmarkEnd w:id="119"/>
      <w:bookmarkEnd w:id="120"/>
      <w:bookmarkEnd w:id="12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122" w:name="_Toc22874"/>
      <w:bookmarkStart w:id="123" w:name="_Toc7897881"/>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2"/>
      <w:bookmarkEnd w:id="123"/>
    </w:p>
    <w:p>
      <w:pPr>
        <w:pStyle w:val="7"/>
        <w:adjustRightInd/>
        <w:spacing w:line="360" w:lineRule="auto"/>
        <w:ind w:firstLine="422" w:firstLineChars="200"/>
        <w:rPr>
          <w:rFonts w:hAnsi="宋体"/>
          <w:b/>
          <w:color w:val="auto"/>
          <w:sz w:val="21"/>
          <w:szCs w:val="21"/>
          <w:highlight w:val="none"/>
        </w:rPr>
      </w:pPr>
      <w:bookmarkStart w:id="124" w:name="_Toc475249135"/>
      <w:bookmarkStart w:id="125" w:name="_Toc475249138"/>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7"/>
        <w:adjustRightInd/>
        <w:spacing w:line="360" w:lineRule="auto"/>
        <w:ind w:firstLine="422" w:firstLineChars="200"/>
        <w:rPr>
          <w:rFonts w:hAnsi="宋体"/>
          <w:b/>
          <w:color w:val="auto"/>
          <w:sz w:val="21"/>
          <w:szCs w:val="21"/>
          <w:highlight w:val="none"/>
        </w:rPr>
      </w:pPr>
      <w:bookmarkStart w:id="126" w:name="_Toc535141844"/>
      <w:bookmarkStart w:id="127" w:name="_Toc37121259"/>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5"/>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28" w:name="_Toc7897882"/>
      <w:bookmarkStart w:id="129" w:name="_Toc18625"/>
      <w:r>
        <w:rPr>
          <w:rFonts w:hint="eastAsia"/>
          <w:color w:val="auto"/>
          <w:sz w:val="28"/>
          <w:szCs w:val="28"/>
          <w:highlight w:val="none"/>
        </w:rPr>
        <w:t>六、确定成交供应商</w:t>
      </w:r>
      <w:bookmarkEnd w:id="128"/>
      <w:bookmarkEnd w:id="129"/>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7"/>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15"/>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31" w:name="_Toc28276"/>
      <w:bookmarkStart w:id="132" w:name="_Toc110953852"/>
      <w:bookmarkStart w:id="133" w:name="_Toc37756778"/>
      <w:bookmarkStart w:id="134" w:name="_Toc7897883"/>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6"/>
        <w:adjustRightInd/>
        <w:spacing w:line="360" w:lineRule="auto"/>
        <w:ind w:firstLine="562" w:firstLineChars="200"/>
        <w:jc w:val="center"/>
        <w:rPr>
          <w:color w:val="auto"/>
          <w:sz w:val="21"/>
          <w:szCs w:val="21"/>
          <w:highlight w:val="none"/>
        </w:rPr>
      </w:pPr>
      <w:bookmarkStart w:id="136" w:name="_Toc7897884"/>
      <w:bookmarkStart w:id="137" w:name="_Toc8766"/>
      <w:bookmarkStart w:id="138" w:name="_Toc396137239"/>
      <w:bookmarkStart w:id="139" w:name="_Toc5141"/>
      <w:bookmarkStart w:id="140" w:name="_Toc3498"/>
      <w:bookmarkStart w:id="141" w:name="_Toc22751"/>
      <w:bookmarkStart w:id="142" w:name="_Toc396137240"/>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的</w:t>
      </w:r>
      <w:r>
        <w:rPr>
          <w:rFonts w:hint="eastAsia" w:hAnsi="宋体"/>
          <w:color w:val="auto"/>
          <w:sz w:val="21"/>
          <w:szCs w:val="21"/>
          <w:highlight w:val="none"/>
          <w:lang w:val="en-US" w:eastAsia="zh-CN"/>
        </w:rPr>
        <w:t>七折</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15"/>
        <w:ind w:firstLine="400"/>
        <w:rPr>
          <w:color w:val="auto"/>
          <w:highlight w:val="none"/>
        </w:rPr>
      </w:pPr>
    </w:p>
    <w:p>
      <w:pPr>
        <w:pStyle w:val="6"/>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w:t>
      </w:r>
      <w:r>
        <w:rPr>
          <w:rFonts w:hint="eastAsia" w:hAnsi="宋体"/>
          <w:color w:val="auto"/>
          <w:sz w:val="21"/>
          <w:szCs w:val="21"/>
          <w:highlight w:val="none"/>
          <w:lang w:eastAsia="zh-CN"/>
        </w:rPr>
        <w:t>冼</w:t>
      </w:r>
      <w:r>
        <w:rPr>
          <w:rFonts w:hint="eastAsia" w:hAnsi="宋体"/>
          <w:color w:val="auto"/>
          <w:sz w:val="21"/>
          <w:szCs w:val="21"/>
          <w:highlight w:val="none"/>
        </w:rPr>
        <w:t>小姐/0769-22652033；联系地址：东莞市东城莞龙路下桥银门街一号办公楼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3"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用户需求书</w:t>
      </w:r>
      <w:bookmarkEnd w:id="141"/>
      <w:bookmarkEnd w:id="142"/>
    </w:p>
    <w:p>
      <w:pPr>
        <w:pStyle w:val="5"/>
        <w:spacing w:line="360" w:lineRule="auto"/>
        <w:jc w:val="center"/>
        <w:rPr>
          <w:b/>
          <w:bCs/>
          <w:color w:val="auto"/>
          <w:sz w:val="28"/>
          <w:szCs w:val="28"/>
          <w:highlight w:val="none"/>
        </w:rPr>
      </w:pPr>
      <w:bookmarkStart w:id="144" w:name="_Toc32290"/>
      <w:bookmarkStart w:id="145" w:name="_Toc13957"/>
      <w:r>
        <w:rPr>
          <w:rFonts w:hint="eastAsia"/>
          <w:b/>
          <w:bCs/>
          <w:color w:val="auto"/>
          <w:sz w:val="28"/>
          <w:szCs w:val="28"/>
          <w:highlight w:val="none"/>
        </w:rPr>
        <w:t>第一部分 商务需求书</w:t>
      </w:r>
      <w:bookmarkEnd w:id="144"/>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noWrap w:val="0"/>
            <w:vAlign w:val="center"/>
          </w:tcPr>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施工场地达到入场条件，以采购人开工令为准确定开始施工日期。工期为</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天（日历日）。</w:t>
            </w:r>
          </w:p>
          <w:p>
            <w:pPr>
              <w:pStyle w:val="144"/>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rPr>
              <w:t>逾期竣工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须支付给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本合同价款总额0.5%的违约金，由于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原因导致的工期延误，工期顺延。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noWrap w:val="0"/>
            <w:vAlign w:val="center"/>
          </w:tcPr>
          <w:p>
            <w:pPr>
              <w:spacing w:line="360" w:lineRule="auto"/>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rPr>
              <w:t>报价要求</w:t>
            </w:r>
          </w:p>
        </w:tc>
        <w:tc>
          <w:tcPr>
            <w:tcW w:w="6397" w:type="dxa"/>
            <w:noWrap w:val="0"/>
            <w:vAlign w:val="center"/>
          </w:tcPr>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应当对充分了解工程施工现场和周围环境，以获得由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自己负责的有关编制</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文件和签署合同的所有信息，一旦</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这种考察即被认为其结果已在</w:t>
            </w:r>
            <w:r>
              <w:rPr>
                <w:rFonts w:hint="eastAsia" w:ascii="宋体" w:hAnsi="宋体" w:eastAsia="宋体" w:cs="宋体"/>
                <w:b w:val="0"/>
                <w:bCs w:val="0"/>
                <w:color w:val="auto"/>
                <w:sz w:val="21"/>
                <w:szCs w:val="21"/>
                <w:highlight w:val="none"/>
                <w:lang w:eastAsia="zh-CN"/>
              </w:rPr>
              <w:t>磋商响应</w:t>
            </w:r>
            <w:r>
              <w:rPr>
                <w:rFonts w:hint="eastAsia" w:ascii="宋体" w:hAnsi="宋体" w:eastAsia="宋体" w:cs="宋体"/>
                <w:b w:val="0"/>
                <w:bCs w:val="0"/>
                <w:color w:val="auto"/>
                <w:sz w:val="21"/>
                <w:szCs w:val="21"/>
                <w:highlight w:val="none"/>
              </w:rPr>
              <w:t>文件中的充分反映；若因本项目实施中可能出现其它未知因素和</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无法体现的内容而产生费用，该费用由</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本项目采用</w:t>
            </w:r>
            <w:r>
              <w:rPr>
                <w:rFonts w:hint="eastAsia" w:ascii="宋体" w:hAnsi="宋体" w:eastAsia="宋体" w:cs="宋体"/>
                <w:b w:val="0"/>
                <w:bCs w:val="0"/>
                <w:color w:val="auto"/>
                <w:sz w:val="21"/>
                <w:szCs w:val="21"/>
                <w:highlight w:val="none"/>
              </w:rPr>
              <w:t>固定总价</w:t>
            </w:r>
            <w:r>
              <w:rPr>
                <w:rFonts w:hint="eastAsia" w:ascii="宋体" w:hAnsi="宋体" w:eastAsia="宋体" w:cs="宋体"/>
                <w:b w:val="0"/>
                <w:bCs w:val="0"/>
                <w:color w:val="auto"/>
                <w:sz w:val="21"/>
                <w:szCs w:val="21"/>
                <w:highlight w:val="none"/>
                <w:lang w:eastAsia="zh-CN"/>
              </w:rPr>
              <w:t>包干</w:t>
            </w:r>
            <w:r>
              <w:rPr>
                <w:rFonts w:hint="eastAsia" w:ascii="宋体" w:hAnsi="宋体" w:eastAsia="宋体" w:cs="宋体"/>
                <w:b w:val="0"/>
                <w:bCs w:val="0"/>
                <w:color w:val="auto"/>
                <w:sz w:val="21"/>
                <w:szCs w:val="21"/>
                <w:highlight w:val="none"/>
              </w:rPr>
              <w:t>方式</w:t>
            </w:r>
            <w:r>
              <w:rPr>
                <w:rFonts w:hint="eastAsia" w:ascii="宋体" w:hAnsi="宋体" w:eastAsia="宋体" w:cs="宋体"/>
                <w:b w:val="0"/>
                <w:bCs w:val="0"/>
                <w:color w:val="auto"/>
                <w:sz w:val="21"/>
                <w:szCs w:val="21"/>
                <w:highlight w:val="none"/>
                <w:lang w:eastAsia="zh-CN"/>
              </w:rPr>
              <w:t>进行报价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w:t>
            </w:r>
            <w:r>
              <w:rPr>
                <w:rFonts w:hint="eastAsia" w:hAnsi="宋体" w:cs="宋体"/>
                <w:b w:val="0"/>
                <w:bCs w:val="0"/>
                <w:color w:val="auto"/>
                <w:sz w:val="21"/>
                <w:szCs w:val="21"/>
                <w:highlight w:val="none"/>
                <w:lang w:eastAsia="zh-CN"/>
              </w:rPr>
              <w:t>照</w:t>
            </w:r>
            <w:r>
              <w:rPr>
                <w:rFonts w:hint="eastAsia" w:ascii="宋体" w:hAnsi="宋体" w:eastAsia="宋体" w:cs="宋体"/>
                <w:b w:val="0"/>
                <w:bCs w:val="0"/>
                <w:color w:val="auto"/>
                <w:sz w:val="21"/>
                <w:szCs w:val="21"/>
                <w:highlight w:val="none"/>
              </w:rPr>
              <w:t>采购人提供的</w:t>
            </w:r>
            <w:r>
              <w:rPr>
                <w:rFonts w:hint="eastAsia" w:hAnsi="宋体" w:cs="宋体"/>
                <w:b w:val="0"/>
                <w:bCs w:val="0"/>
                <w:color w:val="auto"/>
                <w:sz w:val="21"/>
                <w:szCs w:val="21"/>
                <w:highlight w:val="none"/>
                <w:lang w:eastAsia="zh-CN"/>
              </w:rPr>
              <w:t>施工</w:t>
            </w:r>
            <w:r>
              <w:rPr>
                <w:rFonts w:hint="eastAsia" w:hAnsi="宋体" w:cs="宋体"/>
                <w:b w:val="0"/>
                <w:bCs w:val="0"/>
                <w:color w:val="auto"/>
                <w:sz w:val="21"/>
                <w:szCs w:val="21"/>
                <w:highlight w:val="none"/>
                <w:lang w:val="en-US" w:eastAsia="zh-CN"/>
              </w:rPr>
              <w:t>方案、图纸</w:t>
            </w:r>
            <w:r>
              <w:rPr>
                <w:rFonts w:hint="eastAsia" w:ascii="宋体" w:hAnsi="宋体" w:eastAsia="宋体" w:cs="宋体"/>
                <w:b w:val="0"/>
                <w:bCs w:val="0"/>
                <w:color w:val="auto"/>
                <w:sz w:val="21"/>
                <w:szCs w:val="21"/>
                <w:highlight w:val="none"/>
              </w:rPr>
              <w:t>进行报价</w:t>
            </w:r>
            <w:r>
              <w:rPr>
                <w:rFonts w:hint="eastAsia" w:hAnsi="宋体" w:cs="宋体"/>
                <w:b w:val="0"/>
                <w:bCs w:val="0"/>
                <w:color w:val="auto"/>
                <w:sz w:val="21"/>
                <w:szCs w:val="21"/>
                <w:highlight w:val="none"/>
                <w:lang w:eastAsia="zh-CN"/>
              </w:rPr>
              <w:t>，工程量清单及其量项仅作为参考</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总价是指</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完成整个项目的施工安装，实现采购人使用要求所需的所有费用，须包工、包料、包工期、包质量、包安全、包文明施工，包验收合格，包保修等。</w:t>
            </w:r>
            <w:r>
              <w:rPr>
                <w:rFonts w:hint="eastAsia" w:ascii="宋体" w:hAnsi="宋体" w:eastAsia="宋体" w:cs="宋体"/>
                <w:b w:val="0"/>
                <w:bCs w:val="0"/>
                <w:color w:val="auto"/>
                <w:sz w:val="21"/>
                <w:szCs w:val="21"/>
                <w:highlight w:val="none"/>
                <w:lang w:eastAsia="zh-CN"/>
              </w:rPr>
              <w:t>除</w:t>
            </w:r>
            <w:r>
              <w:rPr>
                <w:rFonts w:hint="eastAsia" w:ascii="宋体" w:hAnsi="宋体" w:eastAsia="宋体" w:cs="宋体"/>
                <w:b w:val="0"/>
                <w:bCs w:val="0"/>
                <w:color w:val="auto"/>
                <w:sz w:val="21"/>
                <w:szCs w:val="21"/>
                <w:highlight w:val="none"/>
              </w:rPr>
              <w:t>施工过程中发生设计变更</w:t>
            </w:r>
            <w:r>
              <w:rPr>
                <w:rFonts w:hint="eastAsia" w:ascii="宋体" w:hAnsi="宋体" w:eastAsia="宋体" w:cs="宋体"/>
                <w:b w:val="0"/>
                <w:bCs w:val="0"/>
                <w:color w:val="auto"/>
                <w:sz w:val="21"/>
                <w:szCs w:val="21"/>
                <w:highlight w:val="none"/>
                <w:lang w:eastAsia="zh-CN"/>
              </w:rPr>
              <w:t>及现场签证外</w:t>
            </w:r>
            <w:r>
              <w:rPr>
                <w:rFonts w:hint="eastAsia" w:ascii="宋体" w:hAnsi="宋体" w:eastAsia="宋体" w:cs="宋体"/>
                <w:b w:val="0"/>
                <w:bCs w:val="0"/>
                <w:color w:val="auto"/>
                <w:sz w:val="21"/>
                <w:szCs w:val="21"/>
                <w:highlight w:val="none"/>
              </w:rPr>
              <w:t>，合同总价在</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及施工合同约定的风险范围之内(的图纸、</w:t>
            </w:r>
            <w:r>
              <w:rPr>
                <w:rFonts w:hint="eastAsia" w:hAnsi="宋体" w:cs="宋体"/>
                <w:b w:val="0"/>
                <w:bCs w:val="0"/>
                <w:color w:val="auto"/>
                <w:sz w:val="21"/>
                <w:szCs w:val="21"/>
                <w:highlight w:val="none"/>
                <w:lang w:eastAsia="zh-CN"/>
              </w:rPr>
              <w:t>磋商文件</w:t>
            </w:r>
            <w:r>
              <w:rPr>
                <w:rFonts w:hint="eastAsia" w:ascii="宋体" w:hAnsi="宋体" w:eastAsia="宋体" w:cs="宋体"/>
                <w:b w:val="0"/>
                <w:bCs w:val="0"/>
                <w:color w:val="auto"/>
                <w:sz w:val="21"/>
                <w:szCs w:val="21"/>
                <w:highlight w:val="none"/>
              </w:rPr>
              <w:t>以及技术资料的固定)不可调整。</w:t>
            </w:r>
          </w:p>
          <w:p>
            <w:pPr>
              <w:pStyle w:val="144"/>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应结合建筑市场、自身施工能力、经营状况，充分考虑市场竞争和施工过程中承担风险的能力等。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ascii="宋体" w:hAnsi="宋体" w:eastAsia="宋体" w:cs="宋体"/>
                <w:color w:val="auto"/>
                <w:sz w:val="21"/>
                <w:szCs w:val="21"/>
                <w:highlight w:val="none"/>
              </w:rPr>
              <w:t>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必须提供增值税专用发票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税率9%）</w:t>
            </w:r>
            <w:r>
              <w:rPr>
                <w:rFonts w:hint="eastAsia" w:ascii="宋体" w:hAnsi="宋体" w:eastAsia="宋体" w:cs="宋体"/>
                <w:color w:val="auto"/>
                <w:sz w:val="21"/>
                <w:szCs w:val="21"/>
                <w:highlight w:val="none"/>
              </w:rPr>
              <w:t>。若有税率调整，按最新政策税率执行，结算时按不含税价*新税率调整。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项目验收合格之日起,提供2年质量保修服务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pStyle w:val="15"/>
        <w:rPr>
          <w:rFonts w:hint="eastAsia"/>
          <w:color w:val="auto"/>
          <w:highlight w:val="none"/>
        </w:rPr>
      </w:pPr>
    </w:p>
    <w:p>
      <w:pPr>
        <w:pStyle w:val="5"/>
        <w:jc w:val="center"/>
        <w:rPr>
          <w:rFonts w:hint="eastAsia"/>
          <w:b/>
          <w:color w:val="auto"/>
          <w:sz w:val="28"/>
          <w:szCs w:val="28"/>
          <w:highlight w:val="none"/>
        </w:rPr>
      </w:pPr>
      <w:bookmarkStart w:id="146" w:name="_Toc25267"/>
      <w:r>
        <w:rPr>
          <w:rFonts w:hint="eastAsia"/>
          <w:b/>
          <w:color w:val="auto"/>
          <w:sz w:val="28"/>
          <w:szCs w:val="28"/>
          <w:highlight w:val="none"/>
        </w:rPr>
        <w:t>第二部分 技术需求书</w:t>
      </w:r>
      <w:bookmarkEnd w:id="146"/>
    </w:p>
    <w:p>
      <w:pPr>
        <w:pStyle w:val="6"/>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bookmarkStart w:id="147" w:name="_Toc30247"/>
      <w:r>
        <w:rPr>
          <w:rFonts w:hint="eastAsia"/>
          <w:color w:val="auto"/>
          <w:highlight w:val="none"/>
        </w:rPr>
        <w:t>一、项目</w:t>
      </w:r>
      <w:r>
        <w:rPr>
          <w:rFonts w:hint="eastAsia"/>
          <w:color w:val="auto"/>
          <w:highlight w:val="none"/>
          <w:lang w:eastAsia="zh-CN"/>
        </w:rPr>
        <w:t>概况</w:t>
      </w:r>
      <w:bookmarkEnd w:id="1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1、项目名称：</w:t>
      </w:r>
      <w:r>
        <w:rPr>
          <w:rFonts w:hint="eastAsia" w:hAnsi="宋体"/>
          <w:color w:val="auto"/>
          <w:sz w:val="21"/>
          <w:szCs w:val="21"/>
          <w:highlight w:val="none"/>
          <w:lang w:eastAsia="zh-CN"/>
        </w:rPr>
        <w:t>松山湖大学创新城B-1栋配电增容项目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2、建设地点：东莞市松山湖</w:t>
      </w:r>
    </w:p>
    <w:p>
      <w:pPr>
        <w:pStyle w:val="6"/>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r>
        <w:rPr>
          <w:rFonts w:hint="eastAsia"/>
          <w:color w:val="auto"/>
          <w:highlight w:val="none"/>
          <w:lang w:eastAsia="zh-CN"/>
        </w:rPr>
        <w:t>二</w:t>
      </w:r>
      <w:r>
        <w:rPr>
          <w:rFonts w:hint="eastAsia"/>
          <w:color w:val="auto"/>
          <w:highlight w:val="none"/>
        </w:rPr>
        <w:t>、</w:t>
      </w:r>
      <w:r>
        <w:rPr>
          <w:rFonts w:hint="eastAsia"/>
          <w:color w:val="auto"/>
          <w:highlight w:val="none"/>
          <w:lang w:eastAsia="zh-CN"/>
        </w:rPr>
        <w:t>采购</w:t>
      </w:r>
      <w:r>
        <w:rPr>
          <w:rFonts w:hint="eastAsia"/>
          <w:color w:val="auto"/>
          <w:highlight w:val="none"/>
        </w:rPr>
        <w:t>范围：</w:t>
      </w:r>
    </w:p>
    <w:p>
      <w:pPr>
        <w:pStyle w:val="15"/>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本工程</w:t>
      </w:r>
      <w:r>
        <w:rPr>
          <w:rFonts w:hint="eastAsia" w:ascii="宋体" w:hAnsi="宋体"/>
          <w:color w:val="auto"/>
          <w:sz w:val="21"/>
          <w:szCs w:val="21"/>
          <w:highlight w:val="none"/>
          <w:lang w:eastAsia="zh-CN"/>
        </w:rPr>
        <w:t>为</w:t>
      </w:r>
      <w:r>
        <w:rPr>
          <w:rFonts w:hint="eastAsia" w:hAnsi="宋体"/>
          <w:color w:val="auto"/>
          <w:sz w:val="21"/>
          <w:szCs w:val="21"/>
          <w:highlight w:val="none"/>
          <w:lang w:eastAsia="zh-CN"/>
        </w:rPr>
        <w:t>研究院B-1栋</w:t>
      </w:r>
      <w:r>
        <w:rPr>
          <w:rFonts w:hint="eastAsia" w:hAnsi="宋体"/>
          <w:color w:val="auto"/>
          <w:sz w:val="21"/>
          <w:szCs w:val="21"/>
          <w:highlight w:val="none"/>
          <w:lang w:val="en-US" w:eastAsia="zh-CN"/>
        </w:rPr>
        <w:t>配电增容项目，主要包括：配电房土建改造，</w:t>
      </w:r>
      <w:r>
        <w:rPr>
          <w:rFonts w:hint="eastAsia" w:ascii="宋体" w:hAnsi="宋体"/>
          <w:color w:val="auto"/>
          <w:sz w:val="21"/>
          <w:szCs w:val="21"/>
          <w:highlight w:val="none"/>
        </w:rPr>
        <w:t>新装</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SCB1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-2000kVA变压器1台</w:t>
      </w:r>
      <w:r>
        <w:rPr>
          <w:rFonts w:hint="eastAsia" w:ascii="宋体" w:hAnsi="宋体"/>
          <w:color w:val="auto"/>
          <w:sz w:val="21"/>
          <w:szCs w:val="21"/>
          <w:highlight w:val="none"/>
          <w:lang w:eastAsia="zh-CN"/>
        </w:rPr>
        <w:t>、</w:t>
      </w:r>
      <w:r>
        <w:rPr>
          <w:rFonts w:hint="eastAsia" w:ascii="宋体" w:hAnsi="宋体"/>
          <w:color w:val="auto"/>
          <w:sz w:val="21"/>
          <w:szCs w:val="21"/>
          <w:highlight w:val="none"/>
        </w:rPr>
        <w:t>高压柜3台</w:t>
      </w:r>
      <w:r>
        <w:rPr>
          <w:rFonts w:hint="eastAsia" w:ascii="宋体" w:hAnsi="宋体"/>
          <w:color w:val="auto"/>
          <w:sz w:val="21"/>
          <w:szCs w:val="21"/>
          <w:highlight w:val="none"/>
          <w:lang w:eastAsia="zh-CN"/>
        </w:rPr>
        <w:t>、</w:t>
      </w:r>
      <w:r>
        <w:rPr>
          <w:rFonts w:hint="eastAsia" w:ascii="宋体" w:hAnsi="宋体"/>
          <w:color w:val="auto"/>
          <w:sz w:val="21"/>
          <w:szCs w:val="21"/>
          <w:highlight w:val="none"/>
        </w:rPr>
        <w:t>低压配电柜</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台，</w:t>
      </w:r>
      <w:r>
        <w:rPr>
          <w:rFonts w:hint="eastAsia" w:ascii="宋体" w:hAnsi="宋体"/>
          <w:color w:val="auto"/>
          <w:sz w:val="21"/>
          <w:szCs w:val="21"/>
          <w:highlight w:val="none"/>
          <w:lang w:val="en-US" w:eastAsia="zh-CN"/>
        </w:rPr>
        <w:t>电缆、桥架、母线槽、空调等，总</w:t>
      </w:r>
      <w:r>
        <w:rPr>
          <w:rFonts w:hint="eastAsia" w:ascii="宋体" w:hAnsi="宋体"/>
          <w:color w:val="auto"/>
          <w:sz w:val="21"/>
          <w:szCs w:val="21"/>
          <w:highlight w:val="none"/>
        </w:rPr>
        <w:t>安装容量为2000kVA。</w:t>
      </w:r>
    </w:p>
    <w:p>
      <w:pPr>
        <w:pStyle w:val="15"/>
        <w:spacing w:line="360" w:lineRule="auto"/>
        <w:rPr>
          <w:rFonts w:hint="eastAsia" w:ascii="宋体" w:hAnsi="宋体" w:cs="宋体"/>
          <w:color w:val="auto"/>
          <w:sz w:val="21"/>
          <w:szCs w:val="21"/>
          <w:highlight w:val="none"/>
        </w:rPr>
      </w:pPr>
      <w:r>
        <w:rPr>
          <w:rFonts w:hint="eastAsia" w:ascii="宋体" w:hAnsi="宋体"/>
          <w:color w:val="auto"/>
          <w:sz w:val="21"/>
          <w:szCs w:val="21"/>
          <w:highlight w:val="none"/>
        </w:rPr>
        <w:t>以上范围未尽事宜，请详见施工图纸，并满足设计文件要求。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本项目主要材料说明</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1、本工程所承包范围内所需的材料、成品、未成品、设备的采购、运输、保管、质量等责任均由成交供应商承担。采购人不提供材料，供应商在报价时需提供拟采用的材料的品牌厂家。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2、采购供应的材料尽量使用节能产品，环境标志产品、设备、其名称、品种、型号、规格、质量等均应符合国家、地方及行业有关规范及要求。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3、材料及工艺要求∶供应商应保证按照合同和图纸及清单要求进行施工，其施工工艺符合国家标准、规范的施工要求。</w:t>
      </w:r>
    </w:p>
    <w:p>
      <w:pPr>
        <w:pStyle w:val="6"/>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48" w:name="_Toc2183"/>
      <w:r>
        <w:rPr>
          <w:rFonts w:hint="eastAsia"/>
          <w:color w:val="auto"/>
          <w:highlight w:val="none"/>
          <w:lang w:eastAsia="zh-CN"/>
        </w:rPr>
        <w:t>三</w:t>
      </w:r>
      <w:r>
        <w:rPr>
          <w:rFonts w:hint="eastAsia"/>
          <w:color w:val="auto"/>
          <w:highlight w:val="none"/>
        </w:rPr>
        <w:t>、</w:t>
      </w:r>
      <w:r>
        <w:rPr>
          <w:rFonts w:hint="eastAsia"/>
          <w:color w:val="auto"/>
          <w:highlight w:val="none"/>
          <w:lang w:eastAsia="zh-CN"/>
        </w:rPr>
        <w:t>项目</w:t>
      </w:r>
      <w:r>
        <w:rPr>
          <w:rFonts w:hint="eastAsia"/>
          <w:color w:val="auto"/>
          <w:highlight w:val="none"/>
        </w:rPr>
        <w:t>清单</w:t>
      </w:r>
      <w:bookmarkEnd w:id="148"/>
    </w:p>
    <w:p>
      <w:pPr>
        <w:widowControl/>
        <w:tabs>
          <w:tab w:val="left" w:pos="3210"/>
        </w:tabs>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以下提供的采购设备清单，仅供</w:t>
      </w:r>
      <w:r>
        <w:rPr>
          <w:rFonts w:hint="eastAsia" w:hAnsi="宋体" w:cs="宋体"/>
          <w:kern w:val="0"/>
          <w:sz w:val="21"/>
          <w:szCs w:val="21"/>
          <w:highlight w:val="none"/>
          <w:lang w:eastAsia="zh-CN"/>
        </w:rPr>
        <w:t>供应商</w:t>
      </w:r>
      <w:r>
        <w:rPr>
          <w:rFonts w:hint="eastAsia" w:ascii="宋体" w:hAnsi="宋体" w:eastAsia="宋体" w:cs="宋体"/>
          <w:kern w:val="0"/>
          <w:sz w:val="21"/>
          <w:szCs w:val="21"/>
          <w:highlight w:val="none"/>
        </w:rPr>
        <w:t>参考，</w:t>
      </w:r>
      <w:r>
        <w:rPr>
          <w:rFonts w:hint="eastAsia" w:hAnsi="宋体" w:cs="宋体"/>
          <w:kern w:val="0"/>
          <w:sz w:val="21"/>
          <w:szCs w:val="21"/>
          <w:highlight w:val="none"/>
          <w:lang w:eastAsia="zh-CN"/>
        </w:rPr>
        <w:t>供应商</w:t>
      </w:r>
      <w:r>
        <w:rPr>
          <w:rFonts w:hint="eastAsia" w:ascii="宋体" w:hAnsi="宋体" w:eastAsia="宋体" w:cs="宋体"/>
          <w:kern w:val="0"/>
          <w:sz w:val="21"/>
          <w:szCs w:val="21"/>
          <w:highlight w:val="none"/>
        </w:rPr>
        <w:t>报价时应考虑与实际存在的误差。</w:t>
      </w:r>
    </w:p>
    <w:p>
      <w:pPr>
        <w:rPr>
          <w:rFonts w:hint="eastAsia"/>
          <w:color w:val="auto"/>
          <w:highlight w:val="none"/>
          <w:lang w:eastAsia="zh-CN"/>
        </w:rPr>
      </w:pPr>
      <w:r>
        <w:rPr>
          <w:rFonts w:hint="eastAsia"/>
          <w:color w:val="auto"/>
          <w:highlight w:val="none"/>
          <w:lang w:eastAsia="zh-CN"/>
        </w:rPr>
        <w:t>（一）地下室</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2626"/>
        <w:gridCol w:w="3264"/>
        <w:gridCol w:w="686"/>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8"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1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40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71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8"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5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9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0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1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45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B-1栋地下一层-电气</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高压电缆桥架 CT-300X150</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1.名称:高压电缆桥架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2.规格:CT-300X150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低压电缆桥架 CT-300X150</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1.名称:低压电缆桥架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2.规格:CT-300X150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支架刷油</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2.油漆品种:手工除锈，调和漆及防锈漆各二道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 WDZA-YJY-4X185+1X95</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2.型号、规格:WDZA-YJY-4X185+1X95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4.敷设方式、部位:按实考虑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6.符合设计图纸及施工规范要求</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电力电缆终端头 180mm2以下</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2.规格:180mm2以下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3.电压等级(kV):1kV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防火堵洞</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1.名称:防火堵洞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2.材质:防火泥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3.部位:穿墙处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电缆沟移动盖板</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1.种类:隐蔽式电缆沟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2.规格:1.0*1.0m</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更换电流互感器</w:t>
            </w:r>
          </w:p>
        </w:tc>
        <w:tc>
          <w:tcPr>
            <w:tcW w:w="19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1.名称:电流互感器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2.说明:电流互感器由原来的75/5更换为200/5</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color w:val="auto"/>
          <w:highlight w:val="none"/>
          <w:lang w:eastAsia="zh-CN"/>
        </w:rPr>
      </w:pPr>
      <w:r>
        <w:rPr>
          <w:rFonts w:hint="eastAsia"/>
          <w:color w:val="auto"/>
          <w:highlight w:val="none"/>
          <w:lang w:eastAsia="zh-CN"/>
        </w:rPr>
        <w:t>（二）配电房</w:t>
      </w: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2749"/>
        <w:gridCol w:w="3254"/>
        <w:gridCol w:w="633"/>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61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9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37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61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9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7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配电房-电气</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G01 #1变压器出线柜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1.名称:G01 #1变压器出线柜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2.型号:全绝缘高压柜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3.尺寸:500×920×1900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G02 计量柜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1.名称:G02 计量柜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2.型号:XGN2-12-J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3.尺寸:1000×920×1900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G03 进线柜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1.名称:G03 进线柜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2.型号:全绝缘高压柜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3.尺寸:500×920×1900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P01 出线柜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1.名称:P01 出线柜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3.尺寸:600Wx1200Dx2200H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P02 出线柜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1.名称:P02 出线柜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3.尺寸:600Wx1200Dx2200H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P03 出线柜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1.名称:P03 出线柜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3.尺寸:600Wx1200Dx2200H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P04 低压市电进线柜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1.名称:P04 低压市电进线柜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P05 电容柜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1.名称:P05 电容柜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P06 电容柜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1.名称:P06 电容柜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P07 电容柜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1.名称:P07 电容柜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P08 低压市电进线柜</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1.名称:P08 低压市电进线柜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空调器</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1.名称:天花空调器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3.安装形式:吊顶安装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4.其他:综合考虑钻孔布管布线</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1.名称:干式变压器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2.容量（kV·A):SCB13-2000kVA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照明配电箱</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1.名称:照明配电箱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单管荧光灯 36W</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1.名称:单管荧光灯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2.规格:36W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3.安装形式:吸顶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应急照明灯</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1.名称:应急照明灯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2.安装形式:壁装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双联开关</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1.名称:双联开关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灭火器</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1.形式:手提式灭火器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灭火器放置箱</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1.形式:灭火器放置箱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轴流排气扇</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1.名称:轴流排气扇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2.规格:φ500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单相插座</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1.名称:单相插座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2.安装方式:暗装</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三相插座</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1.名称:三相插座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2.安装方式:暗装</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1.名称:灯具接线盒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2.规格:86型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3.安装形式:暗装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1.名称:开关、插座盒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2.规格:86型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3.安装形式:暗装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BVV-2.5</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2.规格:BVV-2.5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BVV-6</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2.规格:BVV-6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配管（暗配）PC20</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2.材质:刚性阻燃管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3.规格:PC20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4.配置形式:明配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高压电缆桥架 CT-300X150</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1.名称:高压电缆桥架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2.规格:CT-300X150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高压电缆桥架 CT-200X150</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1.名称:高压电缆桥架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2.规格:CT-200X150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低压电缆桥架 CT-300X150</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1.名称:低压电缆桥架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2.规格:CT-300X150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低压母线槽4000A/4P</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1.名称:低压母线槽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2.规格:4000A/4P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支架刷油</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2.油漆品种:手工除锈，调和漆及防锈漆各二道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 YJV22-8.7/15kV-3X150</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2.型号、规格:YJV22-8.7/15kV-3X150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4.敷设方式、部位:按实考虑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5.电压等级(kV):8.7/15kV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 YJV22-8.7/15kV-3X120</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2.型号、规格:YJV22-8.7/15kV-3X120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4.敷设方式、部位:按实考虑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5.电压等级(kV):8.7/15kV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电力电缆终端头 300mm2以下</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2.规格:YJV22-3X300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3.电压等级(kV):8.7/15kV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电力电缆终端头 120mm2以下</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2.规格:120mm2以下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3.电压等级(kV):8.7/15kV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防火堵洞</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1.名称:防火堵洞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2.材质:防火泥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3.部位:穿墙处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干式变压器混凝土基础</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1.混凝土强度等级:干式变压器基础 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干式变压器热镀锌扁钢基础</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1.名称:干式变压器热镀锌扁钢基础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2.规格:200*8</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0.05024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高低压柜槽钢基础</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1.名称:高低压柜槽钢基础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2.型号:#10槽钢</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电力变压器系统</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1.名称:电力变压器系统调试 10kV以下变压器容量(kV·A以下) 2000 </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电缆试验</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1.名称:电缆试验 电缆泄漏试验</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根次</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母线调试</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1.名称:母线调试 母线系统(kV以下) 10</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段</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送配电装置系统调试</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1.名称:送配电装置系统调试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2.电压等级(kV):10KV以下</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【配电房-电气】分部小计</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配电房-装饰</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电缆沟</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1.沟截面净空尺寸:600*800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2.垫层材料种类、厚度:10CM厚C15混凝土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3.混凝土强度等级:C20混凝土压顶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4.其他:详图纸大样</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回填土</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3.填方来源、运距:外购</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砌块墙</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1.墙体类型:240mm厚内墙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2.砌块品种、规格、强度等级:Mu10砖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3.砂浆强度等级:M7.5水泥砂浆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5.其他:详图纸大样</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墙面一般抹灰</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1.墙体类型:内墙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2.底层厚度、砂浆配合比:15mm厚M20水泥砂浆打底+5mm厚M10水泥砂浆抹面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3.其他:详图纸大样</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抹灰面油漆</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1.基层类型:内墙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2.腻子种类:一底两面乳胶漆涂料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3.其他:详图纸大样</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钢制乙级防火门</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1.门框、扇材质:钢质防火门 双扇(乙级)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2.购安,含闭门器等相关五金配件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金属门窗拆除</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1.名称:拆除防火门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2.废料外运:5KM</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自流坪楼地面</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1.面层材料种类:防静电环氧自流平地面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2.其他:详图纸大样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3.拆除现场静电地板</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细石混凝土楼地面</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1.找平层厚度、砂浆配合比:120MM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2.面层厚度、混凝土强度等级:C20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3.其他:详图纸大样</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台阶砌砖</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1.名称:台阶砌砖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2.其他:详图纸大样</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【配电房-装饰】分部小计</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防雷系统</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接地线</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2.材质:热镀锌扁钢-40X4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接地电阻测试点</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1.名称:接地电阻测试点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2.备注:符合设计要求及图纸规范</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6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接地装置调试</w:t>
            </w:r>
          </w:p>
        </w:tc>
        <w:tc>
          <w:tcPr>
            <w:tcW w:w="19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1.名称:接地装置调试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【防雷系统】分部小计</w:t>
            </w:r>
          </w:p>
        </w:tc>
        <w:tc>
          <w:tcPr>
            <w:tcW w:w="3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rPr>
          <w:rFonts w:hint="eastAsia" w:eastAsia="宋体"/>
          <w:highlight w:val="none"/>
          <w:lang w:eastAsia="zh-CN"/>
        </w:rPr>
      </w:pPr>
    </w:p>
    <w:p>
      <w:pPr>
        <w:pStyle w:val="6"/>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bookmarkStart w:id="149" w:name="_Toc22790"/>
      <w:r>
        <w:rPr>
          <w:rFonts w:hint="eastAsia"/>
          <w:color w:val="auto"/>
          <w:highlight w:val="none"/>
          <w:lang w:eastAsia="zh-CN"/>
        </w:rPr>
        <w:t>四</w:t>
      </w:r>
      <w:r>
        <w:rPr>
          <w:rFonts w:hint="eastAsia"/>
          <w:color w:val="auto"/>
          <w:highlight w:val="none"/>
        </w:rPr>
        <w:t>、服务要求</w:t>
      </w:r>
      <w:bookmarkEnd w:id="149"/>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（一）售后服务</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1.自全部工程竣工交付采购人使用，由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和采购人签字验收合格之日起算，质保期期限不少于2年，保修费用列入“售后服务报价”中并计入总价；质保期内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对所供货物、服务、工程实行包修、包换、包退、包维护保养，更换同种品牌不低于原合同需求。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2.质保期内，如出现故障而造成短期停用时，则质保期和免费维修期相应顺延。如停用时间累计超过 15天则质保期重新计算。</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3.对采购人的服务通知，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在接报后应立即响应，12小时内到达现场，24小时内处理完毕，并制作到现场处理完毕后的工作报告。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4.在质保期内，若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highlight w:val="none"/>
          <w:lang w:eastAsia="zh-CN"/>
        </w:rPr>
        <w:t>磋商文件、磋商响应文件</w:t>
      </w:r>
      <w:r>
        <w:rPr>
          <w:rFonts w:hint="eastAsia" w:hAnsi="宋体" w:cs="宋体"/>
          <w:color w:val="auto"/>
          <w:sz w:val="21"/>
          <w:szCs w:val="21"/>
          <w:highlight w:val="none"/>
        </w:rPr>
        <w:t>和合同约定的质量标准，采购人有视作</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不能按期交付使用而须支付违约赔偿金给采购人，采购人还可依法追究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的违约责任。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，并依法追究其相关责任。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6.采购人只负责现场的日常运营管理，在质保期内，如属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工程或材料存在问题而引起的故障或缺陷，</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应提供上门服务及时予以免费修复，即由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派员到现场维修，由此产生的一切费用均由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7.任何时候，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均不能免除因项目设计和货物本身的缺陷所应负的责任，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有义务提供替代性设计方案以及货物选型的比较方案供采购人考虑，并在双方约定期限内做出整改。替代性方案的功能应达到或优于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的要求，其价格必须不高于</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无法提出替代方案，采购人有权自行组织相关单位设计替代方案，方案设计和实施费用由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实施保修。</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（二）质量要求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必须严格按照本项目图纸设计施工，一次性验收合格；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2、本工程所有的设备和材料所涉及的设计标准、规范，产品标准、规范，工程标准、规范，验收标准、规范等必须完全符合中华人民共和国及省、市相应的标准和规格。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价的5‰。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在施工中如果工程质量不符合设计要求和有关规定，采购人要求停工和返工时，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须立即执行，并承担由此产生的各种费用，工期不予顺延。否则，停止支付工程费，采购人保留追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相应的法律责任的权利。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（三）施工条件及管理要求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1、采购人不提供施工所需的食宿、办公、临时及材料加工场地，均由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外自行解决，其费用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2、采购人不提供临及材料加工场，临时设施及材料加工由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在施工现场以外解决，其费用由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3、施工时间安排：上午：7：45-12:00，下午 14:00-22:00，如遇到特殊情况，以采购人书面或口头通知为准。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的生产用水、电按照采购人指定地点，由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装表驳接，并按有关规定向采购人缴纳实耗水电费。</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应确保施工现场的清洁卫生，建筑垃圾需当日清理干净，不得留在现场过夜。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6、由于施工地点比较特殊，</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7、需指定和落实安全生产及文明施工措施，施工期间需严格管理施工人员，保护好已完工工程产品，发生一切安全事故均由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自行负责。严格加强管理，按规定缴纳治安保证金，如发生盗窃，斗殴等现象，根据情节轻重，除追究当事人责任外，还要求在所缴纳的保证金中给予处罚。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（四）使用材料要求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4.采购人保留对本工程使用之主要材料品质确认审查的权利及保留另行委托专业单位对本工程进行独立检测的权利。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5.采购范围之内工程所用之设备，由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（五）安全文明施工要求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完全承担出于自身安全措施不力所造成的事故责任和发生的费用。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的施工队伍必须接受现场管理单位的监督、管理和指导。</w:t>
      </w:r>
    </w:p>
    <w:p>
      <w:pPr>
        <w:autoSpaceDE/>
        <w:autoSpaceDN/>
        <w:adjustRightInd/>
        <w:spacing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应在采购人确定施工条件已具备后，</w:t>
      </w:r>
      <w:r>
        <w:rPr>
          <w:rFonts w:hint="eastAsia" w:hAnsi="宋体" w:cs="宋体"/>
          <w:color w:val="auto"/>
          <w:sz w:val="21"/>
          <w:szCs w:val="21"/>
          <w:highlight w:val="none"/>
          <w:lang w:eastAsia="zh-CN"/>
        </w:rPr>
        <w:t>以</w:t>
      </w:r>
      <w:r>
        <w:rPr>
          <w:rFonts w:hint="eastAsia" w:hAnsi="宋体" w:cs="宋体"/>
          <w:color w:val="auto"/>
          <w:sz w:val="21"/>
          <w:szCs w:val="21"/>
          <w:highlight w:val="none"/>
        </w:rPr>
        <w:t>采购人</w:t>
      </w:r>
      <w:r>
        <w:rPr>
          <w:rFonts w:hint="eastAsia" w:hAnsi="宋体" w:cs="宋体"/>
          <w:color w:val="auto"/>
          <w:sz w:val="21"/>
          <w:szCs w:val="21"/>
          <w:highlight w:val="none"/>
          <w:lang w:eastAsia="zh-CN"/>
        </w:rPr>
        <w:t>开工令为准</w:t>
      </w:r>
      <w:r>
        <w:rPr>
          <w:rFonts w:hint="eastAsia" w:hAnsi="宋体" w:cs="宋体"/>
          <w:color w:val="auto"/>
          <w:sz w:val="21"/>
          <w:szCs w:val="21"/>
          <w:highlight w:val="none"/>
        </w:rPr>
        <w:t>确定开始施工日期。</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进场所要的现场工作条件及施工中，需要采购人配合承担的工程由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w:t>
      </w:r>
      <w:r>
        <w:rPr>
          <w:rFonts w:hint="eastAsia" w:hAnsi="宋体" w:cs="宋体"/>
          <w:color w:val="auto"/>
          <w:sz w:val="21"/>
          <w:szCs w:val="21"/>
          <w:highlight w:val="none"/>
          <w:lang w:eastAsia="zh-CN"/>
        </w:rPr>
        <w:t>磋商</w:t>
      </w:r>
      <w:r>
        <w:rPr>
          <w:rFonts w:hint="eastAsia" w:hAnsi="宋体" w:cs="宋体"/>
          <w:color w:val="auto"/>
          <w:sz w:val="21"/>
          <w:szCs w:val="21"/>
          <w:highlight w:val="none"/>
        </w:rPr>
        <w:t>时提出,签署合同时也作为合同的补充附件。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7、施工所用的机械工具由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自备及自费运到施工工地，进场后进行必要的性能安全检查，完工后从工地自费搬出运走。</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8.施工所用的材料及机械工具工地之后，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按照采购人提供恰当的场所存放，不得随便存放，并做好日常防盗措施和风雨保护措施的保管工作，以免造成不必要的丢失和损坏。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（六）总包及分包规定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根据采购人的</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、施工图纸及工程量清单等规定的范围内的工程内容，结合现场实际情况进行报价，由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包工、包料、包工期、包质量、包安全、包文 明施工，达到验收规范要求。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2.本项目不接受联合体</w:t>
      </w:r>
      <w:r>
        <w:rPr>
          <w:rFonts w:hint="eastAsia" w:hAnsi="宋体" w:cs="宋体"/>
          <w:color w:val="auto"/>
          <w:sz w:val="21"/>
          <w:szCs w:val="21"/>
          <w:highlight w:val="none"/>
          <w:lang w:eastAsia="zh-CN"/>
        </w:rPr>
        <w:t>磋商</w:t>
      </w:r>
      <w:r>
        <w:rPr>
          <w:rFonts w:hint="eastAsia" w:hAnsi="宋体" w:cs="宋体"/>
          <w:color w:val="auto"/>
          <w:sz w:val="21"/>
          <w:szCs w:val="21"/>
          <w:highlight w:val="none"/>
        </w:rPr>
        <w:t>，不允许对项目专业分包及劳务分包。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）验收要求、验收标准及方法要求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1、申请竣工验收条件：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（1）合同范围内的全部单位工程以及有关工作，包括合同要求的试验、试运行以及检验 和验收均已完成，并符合合同要求；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（2）已按合同约定的内容和份数备齐了符合要求的竣工资料；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需要提交的工程文件套数、费用、质量和移交时间应在专用条款中约定；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（3）采购人要求在竣工验收前完成的其他工作；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2、竣工验收程序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向采购人报送竣工验收申请报告。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（2）采购人审查后认为尚不具备验收条件的，应在收到竣工验收申请报告后的5天内通知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，指出在颁发接收证书前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还需进行的工作内容。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完成采购人通知的全部工作内容后，应再次提交竣工验收申请报告，直至采购人同意为止。</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（3）采购人审查后认为已具备竣工验收条件的，应在5天内提请采购人进行工程验收。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（4）采购人组织</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、勘察设计等相关单位同意竣工验收申请报告后5日内进行竣工验收。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（5）采购人验收后同意接收工程但提出整修和完善要求的，应限期修好，并缓发工程接收证书。整修和完善工作完成后，经采购人同意后，再向</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出具工程接收证书。</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（6）采购人验收后不同意接收工程的，</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应按照采购人的验收意见，对不合格工程认真返工重做或进行补救处理，并承担由此产生的费用。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在完成不合格工程的返工重做或补救工作后，应重新提交竣工验收申请报告，按本款约定的程序重新进行。</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八</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合同价款调整</w:t>
      </w:r>
      <w:r>
        <w:rPr>
          <w:rFonts w:hint="eastAsia" w:hAnsi="宋体" w:cs="宋体"/>
          <w:color w:val="auto"/>
          <w:sz w:val="21"/>
          <w:szCs w:val="21"/>
          <w:highlight w:val="none"/>
        </w:rPr>
        <w:t>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2、已标价工程量清单中有适用于变更工程的子目，采用该子目的单价。但是变更工作导致实际完成的工程量与工程量清单中表明的工程量变化幅度不得超过10%。</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3、已标价工程量清单中无适用于变更工程的子目，但有类似子目的，可在合理范围内参照类似子目的单价，由采购人与成交供应商商定。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4、已标价工程量清单中无适用或</w:t>
      </w:r>
      <w:r>
        <w:rPr>
          <w:rFonts w:hint="eastAsia" w:hAnsi="宋体" w:cs="宋体"/>
          <w:color w:val="auto"/>
          <w:sz w:val="21"/>
          <w:szCs w:val="21"/>
          <w:highlight w:val="none"/>
          <w:lang w:eastAsia="zh-CN"/>
        </w:rPr>
        <w:t>无</w:t>
      </w:r>
      <w:r>
        <w:rPr>
          <w:rFonts w:hint="eastAsia" w:hAnsi="宋体" w:cs="宋体"/>
          <w:color w:val="auto"/>
          <w:sz w:val="21"/>
          <w:szCs w:val="21"/>
          <w:highlight w:val="none"/>
        </w:rPr>
        <w:t>类似子目的单价，应按以下方法确定变更工程价款：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①按省、市相关行业主管部门颁布的工程造价计价规定以及</w:t>
      </w:r>
      <w:r>
        <w:rPr>
          <w:rFonts w:hint="eastAsia" w:hAnsi="宋体" w:cs="宋体"/>
          <w:color w:val="auto"/>
          <w:sz w:val="21"/>
          <w:szCs w:val="21"/>
          <w:highlight w:val="none"/>
          <w:lang w:eastAsia="zh-CN"/>
        </w:rPr>
        <w:t>磋商</w:t>
      </w:r>
      <w:r>
        <w:rPr>
          <w:rFonts w:hint="eastAsia" w:hAnsi="宋体" w:cs="宋体"/>
          <w:color w:val="auto"/>
          <w:sz w:val="21"/>
          <w:szCs w:val="21"/>
          <w:highlight w:val="none"/>
        </w:rPr>
        <w:t>当月的人工、材料价格计算预算价，按</w:t>
      </w:r>
      <w:r>
        <w:rPr>
          <w:rFonts w:hint="eastAsia" w:hAnsi="宋体" w:cs="宋体"/>
          <w:color w:val="auto"/>
          <w:sz w:val="21"/>
          <w:szCs w:val="21"/>
          <w:highlight w:val="none"/>
          <w:lang w:eastAsia="zh-CN"/>
        </w:rPr>
        <w:t>成交</w:t>
      </w:r>
      <w:r>
        <w:rPr>
          <w:rFonts w:hint="eastAsia" w:hAnsi="宋体" w:cs="宋体"/>
          <w:color w:val="auto"/>
          <w:sz w:val="21"/>
          <w:szCs w:val="21"/>
          <w:highlight w:val="none"/>
        </w:rPr>
        <w:t>下浮率下浮后确定变更工程价款；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会同市财政局、市住房和城乡建设局通过市场调查确定；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③有关工程造价计价规定不明确的以及计价定额缺项的，由市相关行业主管部门予以明确以及制定补充定额。</w:t>
      </w:r>
    </w:p>
    <w:p>
      <w:pPr>
        <w:pStyle w:val="41"/>
        <w:jc w:val="left"/>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bidi="ar-SA"/>
        </w:rPr>
        <w:t>成交供应商必须按最终的中标报价向采购人补充提交工程量清单报价表，</w:t>
      </w:r>
      <w:r>
        <w:rPr>
          <w:rFonts w:hint="eastAsia" w:ascii="宋体" w:hAnsi="宋体" w:eastAsia="宋体" w:cs="宋体"/>
          <w:color w:val="auto"/>
          <w:sz w:val="21"/>
          <w:szCs w:val="21"/>
          <w:highlight w:val="none"/>
          <w:lang w:val="en-US" w:eastAsia="zh-CN"/>
        </w:rPr>
        <w:t xml:space="preserve">工程量清单报价表不得出现算术性错误及严重不平衡报价。承包人投标价分部分项清单项目填报的综合单价(P0)与发包人招标控制价相应清单项目的综合单价(P1)偏差超过一定幅度时，即当 P0＜P1×（1-L）×(l-15%)或 P0＞P1×(1+15%)时（L 为报价浮动率），承包人填报的综合单价 P0视为严重不平衡报价。 </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九</w:t>
      </w:r>
      <w:r>
        <w:rPr>
          <w:rFonts w:hint="eastAsia" w:hAnsi="宋体" w:cs="宋体"/>
          <w:color w:val="auto"/>
          <w:sz w:val="21"/>
          <w:szCs w:val="21"/>
          <w:highlight w:val="none"/>
        </w:rPr>
        <w:t>）其他要求：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违约，采购人将扣除本合同总价5‰。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原因导致损坏，应无偿修复；③施工期间须严格管理施工人员，如发生施工人员盗窃，斗殴等现象，由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在施工期间应严格遵守国家、省、市有关防火（施工现场不得有明火，施工人员不准在施工现场吸烟，每发现一个烟头扣罚</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自身安全措施不力所造成的任何安全事故，由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7、工程竣工验收时，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应向采购人提供合格完整的竣工图及有关技术档案资料。</w:t>
      </w:r>
    </w:p>
    <w:p>
      <w:pPr>
        <w:autoSpaceDE/>
        <w:autoSpaceDN/>
        <w:adjustRightInd/>
        <w:spacing w:line="360" w:lineRule="auto"/>
        <w:ind w:firstLine="420" w:firstLineChars="200"/>
        <w:jc w:val="both"/>
        <w:rPr>
          <w:rFonts w:hint="eastAsia" w:ascii="宋体" w:hAnsi="宋体" w:cs="宋体"/>
          <w:color w:val="auto"/>
          <w:sz w:val="21"/>
          <w:szCs w:val="21"/>
          <w:highlight w:val="none"/>
        </w:rPr>
      </w:pP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、本</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所附合同条款为签订合同条款，这些条款对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具有约束力，</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不得在</w:t>
      </w:r>
      <w:r>
        <w:rPr>
          <w:rFonts w:hint="eastAsia" w:hAnsi="宋体" w:cs="宋体"/>
          <w:color w:val="auto"/>
          <w:sz w:val="21"/>
          <w:szCs w:val="21"/>
          <w:highlight w:val="none"/>
          <w:lang w:eastAsia="zh-CN"/>
        </w:rPr>
        <w:t>成交</w:t>
      </w:r>
      <w:r>
        <w:rPr>
          <w:rFonts w:hint="eastAsia" w:hAnsi="宋体" w:cs="宋体"/>
          <w:color w:val="auto"/>
          <w:sz w:val="21"/>
          <w:szCs w:val="21"/>
          <w:highlight w:val="none"/>
        </w:rPr>
        <w:t>后对合同条款提出违背</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精神的修改意见，采购人有权力在签订合同时对部分条款进行符合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精神的修订和补充。</w:t>
      </w:r>
    </w:p>
    <w:p>
      <w:pPr>
        <w:keepNext w:val="0"/>
        <w:keepLines w:val="0"/>
        <w:pageBreakBefore w:val="0"/>
        <w:kinsoku/>
        <w:wordWrap/>
        <w:overflowPunct/>
        <w:topLinePunct w:val="0"/>
        <w:bidi w:val="0"/>
        <w:snapToGrid/>
        <w:spacing w:line="360" w:lineRule="auto"/>
        <w:ind w:firstLine="420" w:firstLineChars="200"/>
        <w:rPr>
          <w:rFonts w:hint="eastAsia" w:hAnsi="宋体"/>
          <w:color w:val="auto"/>
          <w:sz w:val="21"/>
          <w:szCs w:val="21"/>
          <w:highlight w:val="none"/>
        </w:rPr>
      </w:pPr>
    </w:p>
    <w:p>
      <w:pPr>
        <w:pStyle w:val="6"/>
        <w:bidi w:val="0"/>
        <w:rPr>
          <w:color w:val="C00000"/>
          <w:highlight w:val="none"/>
        </w:rPr>
      </w:pPr>
      <w:r>
        <w:rPr>
          <w:rFonts w:hint="eastAsia"/>
          <w:highlight w:val="none"/>
          <w:lang w:eastAsia="zh-CN"/>
        </w:rPr>
        <w:t>五</w:t>
      </w:r>
      <w:r>
        <w:rPr>
          <w:rFonts w:hint="eastAsia"/>
          <w:highlight w:val="none"/>
        </w:rPr>
        <w:t>、总体要求</w:t>
      </w:r>
    </w:p>
    <w:p>
      <w:pPr>
        <w:widowControl/>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所投货物必须是全新的产品，符合国家以及该产品的出厂标准。</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2、供应商所投货物必须使用环保材料并符合国家环保要求及标准。</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★3、低压开关设备里的主开关元件（真空断路器、框架断路器、塑壳断路器；甲供设备部分除外）必须为同一品牌。</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4、</w:t>
      </w:r>
      <w:r>
        <w:rPr>
          <w:rFonts w:hint="eastAsia" w:hAnsi="宋体" w:cs="宋体"/>
          <w:kern w:val="0"/>
          <w:sz w:val="21"/>
          <w:szCs w:val="21"/>
          <w:highlight w:val="none"/>
          <w:lang w:eastAsia="zh-CN"/>
        </w:rPr>
        <w:t>供应商</w:t>
      </w:r>
      <w:r>
        <w:rPr>
          <w:rFonts w:hint="eastAsia" w:ascii="宋体" w:hAnsi="宋体" w:eastAsia="宋体" w:cs="宋体"/>
          <w:kern w:val="0"/>
          <w:sz w:val="21"/>
          <w:szCs w:val="21"/>
          <w:highlight w:val="none"/>
        </w:rPr>
        <w:t>应保证仪器设备在不需要增配未列出配件（特别指出的除外）的前提下货物功能、技术标准能够达到招标文件的要求，而无须再增配未列出的配件；如</w:t>
      </w:r>
      <w:r>
        <w:rPr>
          <w:rFonts w:hint="eastAsia" w:hAnsi="宋体" w:cs="宋体"/>
          <w:kern w:val="0"/>
          <w:sz w:val="21"/>
          <w:szCs w:val="21"/>
          <w:highlight w:val="none"/>
          <w:lang w:eastAsia="zh-CN"/>
        </w:rPr>
        <w:t>供应商</w:t>
      </w:r>
      <w:r>
        <w:rPr>
          <w:rFonts w:hint="eastAsia" w:ascii="宋体" w:hAnsi="宋体" w:eastAsia="宋体" w:cs="宋体"/>
          <w:kern w:val="0"/>
          <w:sz w:val="21"/>
          <w:szCs w:val="21"/>
          <w:highlight w:val="none"/>
        </w:rPr>
        <w:t>所提供的产品需要增配配件才能达到要求的，所增配的配件须由供应商免费提供。</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5、货物在验收合格前的保险由</w:t>
      </w:r>
      <w:r>
        <w:rPr>
          <w:rFonts w:hint="eastAsia" w:hAnsi="宋体" w:cs="宋体"/>
          <w:kern w:val="0"/>
          <w:sz w:val="21"/>
          <w:szCs w:val="21"/>
          <w:highlight w:val="none"/>
          <w:lang w:eastAsia="zh-CN"/>
        </w:rPr>
        <w:t>供应商</w:t>
      </w:r>
      <w:r>
        <w:rPr>
          <w:rFonts w:hint="eastAsia" w:ascii="宋体" w:hAnsi="宋体" w:eastAsia="宋体" w:cs="宋体"/>
          <w:kern w:val="0"/>
          <w:sz w:val="21"/>
          <w:szCs w:val="21"/>
          <w:highlight w:val="none"/>
        </w:rPr>
        <w:t>负责，且</w:t>
      </w:r>
      <w:r>
        <w:rPr>
          <w:rFonts w:hint="eastAsia" w:hAnsi="宋体" w:cs="宋体"/>
          <w:kern w:val="0"/>
          <w:sz w:val="21"/>
          <w:szCs w:val="21"/>
          <w:highlight w:val="none"/>
          <w:lang w:eastAsia="zh-CN"/>
        </w:rPr>
        <w:t>供应商</w:t>
      </w:r>
      <w:r>
        <w:rPr>
          <w:rFonts w:hint="eastAsia" w:ascii="宋体" w:hAnsi="宋体" w:eastAsia="宋体" w:cs="宋体"/>
          <w:kern w:val="0"/>
          <w:sz w:val="21"/>
          <w:szCs w:val="21"/>
          <w:highlight w:val="none"/>
        </w:rPr>
        <w:t>负责其派出的现场服务人员人身意外保险。</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宋体" w:eastAsia="宋体" w:cs="宋体"/>
          <w:sz w:val="21"/>
          <w:szCs w:val="21"/>
          <w:highlight w:val="none"/>
        </w:rPr>
      </w:pPr>
      <w:r>
        <w:rPr>
          <w:rFonts w:hint="eastAsia" w:ascii="宋体" w:eastAsia="宋体" w:cs="宋体"/>
          <w:bCs/>
          <w:kern w:val="0"/>
          <w:sz w:val="21"/>
          <w:szCs w:val="21"/>
          <w:highlight w:val="none"/>
        </w:rPr>
        <w:t>6、</w:t>
      </w:r>
      <w:r>
        <w:rPr>
          <w:rFonts w:hint="eastAsia" w:ascii="宋体" w:hAnsi="宋体" w:eastAsia="宋体" w:cs="宋体"/>
          <w:bCs/>
          <w:sz w:val="21"/>
          <w:szCs w:val="21"/>
          <w:highlight w:val="none"/>
        </w:rPr>
        <w:t>项目</w:t>
      </w:r>
      <w:r>
        <w:rPr>
          <w:rFonts w:hint="eastAsia" w:ascii="宋体" w:eastAsia="宋体" w:cs="宋体"/>
          <w:bCs/>
          <w:kern w:val="0"/>
          <w:sz w:val="21"/>
          <w:szCs w:val="21"/>
          <w:highlight w:val="none"/>
        </w:rPr>
        <w:t>负责人须具有机电工程专业二级注册建造师证，</w:t>
      </w:r>
      <w:r>
        <w:rPr>
          <w:rFonts w:hint="eastAsia" w:ascii="宋体" w:eastAsia="宋体" w:cs="宋体"/>
          <w:sz w:val="21"/>
          <w:szCs w:val="21"/>
          <w:highlight w:val="none"/>
        </w:rPr>
        <w:t>具有电气相关中级工程师证。</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7、安装调试完成后由采购人（或采购人指定的单位）和</w:t>
      </w:r>
      <w:r>
        <w:rPr>
          <w:rFonts w:hint="eastAsia" w:hAnsi="宋体" w:cs="宋体"/>
          <w:bCs/>
          <w:kern w:val="0"/>
          <w:sz w:val="21"/>
          <w:szCs w:val="21"/>
          <w:highlight w:val="none"/>
          <w:lang w:eastAsia="zh-CN"/>
        </w:rPr>
        <w:t>供应商</w:t>
      </w:r>
      <w:r>
        <w:rPr>
          <w:rFonts w:hint="eastAsia" w:ascii="宋体" w:hAnsi="宋体" w:eastAsia="宋体" w:cs="宋体"/>
          <w:bCs/>
          <w:kern w:val="0"/>
          <w:sz w:val="21"/>
          <w:szCs w:val="21"/>
          <w:highlight w:val="none"/>
        </w:rPr>
        <w:t>共同进行验收，并签署项目验收报告。</w:t>
      </w:r>
    </w:p>
    <w:p>
      <w:pPr>
        <w:widowControl/>
        <w:spacing w:line="360" w:lineRule="auto"/>
        <w:ind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8、中标人应对采购人提供免费培训服务。</w:t>
      </w:r>
    </w:p>
    <w:p>
      <w:pPr>
        <w:widowControl/>
        <w:spacing w:line="360" w:lineRule="auto"/>
        <w:ind w:firstLine="420" w:firstLineChars="200"/>
        <w:jc w:val="left"/>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9、设计图纸参数与本采购文件用户需求参数不一致的，以采购文件参数为准；</w:t>
      </w:r>
      <w:r>
        <w:rPr>
          <w:rFonts w:hint="eastAsia" w:hAnsi="宋体" w:cs="宋体"/>
          <w:bCs/>
          <w:kern w:val="0"/>
          <w:sz w:val="21"/>
          <w:szCs w:val="21"/>
          <w:highlight w:val="none"/>
          <w:lang w:eastAsia="zh-CN"/>
        </w:rPr>
        <w:t>供应商成交</w:t>
      </w:r>
      <w:r>
        <w:rPr>
          <w:rFonts w:hint="eastAsia" w:ascii="宋体" w:hAnsi="宋体" w:eastAsia="宋体" w:cs="宋体"/>
          <w:bCs/>
          <w:kern w:val="0"/>
          <w:sz w:val="21"/>
          <w:szCs w:val="21"/>
          <w:highlight w:val="none"/>
        </w:rPr>
        <w:t>后，必须配合采购人根据工程实际设备情况进行图纸优化设计。</w:t>
      </w:r>
    </w:p>
    <w:p>
      <w:pPr>
        <w:widowControl/>
        <w:spacing w:line="360" w:lineRule="auto"/>
        <w:ind w:firstLine="420" w:firstLineChars="200"/>
        <w:jc w:val="left"/>
        <w:rPr>
          <w:rFonts w:ascii="宋体" w:hAnsi="宋体" w:eastAsia="宋体" w:cs="宋体"/>
          <w:bCs/>
          <w:kern w:val="0"/>
          <w:sz w:val="21"/>
          <w:szCs w:val="21"/>
          <w:highlight w:val="none"/>
        </w:rPr>
      </w:pPr>
      <w:r>
        <w:rPr>
          <w:rFonts w:hint="eastAsia" w:ascii="宋体" w:hAnsi="宋体" w:eastAsia="宋体" w:cs="宋体"/>
          <w:bCs/>
          <w:kern w:val="0"/>
          <w:sz w:val="21"/>
          <w:szCs w:val="21"/>
          <w:highlight w:val="none"/>
        </w:rPr>
        <w:t>10、如果本采购文件与图纸中有明显未提到的细节，或在涉及到本采购文件中任何条款的叙述中没有明显的规定，都应被认为是指国家（部颁行业）的标准和规范。</w:t>
      </w:r>
    </w:p>
    <w:p>
      <w:pPr>
        <w:widowControl/>
        <w:tabs>
          <w:tab w:val="left" w:pos="426"/>
        </w:tabs>
        <w:spacing w:line="360" w:lineRule="auto"/>
        <w:rPr>
          <w:rFonts w:ascii="宋体" w:hAnsi="宋体" w:eastAsia="宋体" w:cs="宋体"/>
          <w:b/>
          <w:bCs/>
          <w:kern w:val="0"/>
          <w:sz w:val="24"/>
          <w:szCs w:val="24"/>
          <w:highlight w:val="none"/>
        </w:rPr>
      </w:pPr>
    </w:p>
    <w:p>
      <w:pPr>
        <w:pStyle w:val="6"/>
        <w:bidi w:val="0"/>
        <w:rPr>
          <w:highlight w:val="none"/>
        </w:rPr>
      </w:pPr>
      <w:r>
        <w:rPr>
          <w:rFonts w:hint="eastAsia"/>
          <w:highlight w:val="none"/>
          <w:lang w:eastAsia="zh-CN"/>
        </w:rPr>
        <w:t>六</w:t>
      </w:r>
      <w:r>
        <w:rPr>
          <w:rFonts w:hint="eastAsia"/>
          <w:highlight w:val="none"/>
        </w:rPr>
        <w:t>、主要货物详细要求</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（一）低压配电柜（GCK柜）技术要求</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1）概述</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CK低压成套开关设备适用于交流50Hz，额定工作电压为400V，工作电流为6300A及以下的配电系统中作为受电、馈电、母联、照明、电动机控制及功率补偿之用，它包含动力中心（PC)和电动机控制中心（MCC)的功能，并可设计成固定柜和抽屉柜混合型系统，满足不同的供配电需要。</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CK低压成套开关设备具有分断能力高、动热稳定性好、结构先进合理、电气方案灵活、通用性强、各种方案单元任意组合、一台柜体所容纳的回路数较多、节省占地面积、防护等级高、安全可靠、维修方便等优点。</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2）使用条件</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1、海拔高度≤2000m</w:t>
      </w:r>
    </w:p>
    <w:p>
      <w:pPr>
        <w:widowControl/>
        <w:spacing w:line="360" w:lineRule="auto"/>
        <w:ind w:firstLine="420" w:firstLineChars="200"/>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2、周围空气温度不高于+40℃，并且24小时内平均温度不高于+35℃，周围空气温度不低于-5℃。</w:t>
      </w:r>
    </w:p>
    <w:p>
      <w:pPr>
        <w:widowControl/>
        <w:spacing w:line="360" w:lineRule="auto"/>
        <w:ind w:firstLine="420" w:firstLineChars="200"/>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3、大气条件：空气清洁，现对湿度在温度为+40℃时不超过50%，在温度较低时允许有较高的相对湿度，例如：+20℃时为90%。</w:t>
      </w:r>
    </w:p>
    <w:p>
      <w:pPr>
        <w:widowControl/>
        <w:spacing w:line="360" w:lineRule="auto"/>
        <w:ind w:firstLine="420" w:firstLineChars="200"/>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4、没有火灾、爆炸危险、严重污染、化学腐蚀机剧烈震动的场所,与垂直面倾斜不超过5度。</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5、本产品适合以下温度运输储存：-25℃~+55℃，在短时间内（不超过24小时）不超过+70℃。</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3）适用标准</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GB/T4048-1-93   《低压开关设备和控制设备总则》</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GB7947-87       《绝缘导体和裸导体的颜色标志》</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GB7251-97       《低压成套开关设备和控制设备》</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JB/T9661-99     《低压抽出式成套开关设备》</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IEC 439-1       《低压成套开关设备和控制设备》</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JB4012-85       《低压空气式隔离器、开关、隔离开关及熔断器组合电器》</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IEC112：1979 《固体绝缘材料在潮湿条件下的相对起痕指数和耐痕指数的测定方法》</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GB3983-1-89     《低电压并联电容器》</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GB7251-97       《低压成套开关设备和控制设备》</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JB/T9661-99     《低压抽出式成套开关设备》</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JB4012－85      《低压空气式开关、隔离开关及熔断器组合电器》</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IEC112：1979 《固体绝缘材料在潮湿条件下的相对起痕指数和耐痕指数的测定方法》</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GB2681-1998     《电工成套装置中的导线颜色》</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GB2682-1998     《电工成套装置中的指示灯和按钮颜色》</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GB4208-1993     《低压电器外壳防护等级》</w:t>
      </w:r>
    </w:p>
    <w:p>
      <w:pPr>
        <w:widowControl/>
        <w:spacing w:line="360" w:lineRule="auto"/>
        <w:ind w:firstLine="422" w:firstLineChars="200"/>
        <w:jc w:val="left"/>
        <w:rPr>
          <w:rFonts w:ascii="宋体" w:hAnsi="宋体" w:eastAsia="宋体" w:cs="宋体"/>
          <w:kern w:val="0"/>
          <w:sz w:val="21"/>
          <w:szCs w:val="21"/>
          <w:highlight w:val="none"/>
        </w:rPr>
      </w:pPr>
      <w:r>
        <w:rPr>
          <w:rFonts w:hint="eastAsia" w:ascii="宋体" w:hAnsi="宋体" w:eastAsia="宋体" w:cs="宋体"/>
          <w:b/>
          <w:kern w:val="0"/>
          <w:sz w:val="21"/>
          <w:szCs w:val="21"/>
          <w:highlight w:val="none"/>
        </w:rPr>
        <w:t>4）结构特点</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1、柜架采用</w:t>
      </w:r>
      <w:r>
        <w:rPr>
          <w:rFonts w:hint="eastAsia" w:hAnsi="宋体" w:cs="宋体"/>
          <w:kern w:val="0"/>
          <w:sz w:val="21"/>
          <w:szCs w:val="21"/>
          <w:highlight w:val="none"/>
          <w:lang w:val="en-US" w:eastAsia="zh-CN"/>
        </w:rPr>
        <w:t>25</w:t>
      </w:r>
      <w:r>
        <w:rPr>
          <w:rFonts w:hint="eastAsia" w:ascii="宋体" w:hAnsi="宋体" w:eastAsia="宋体" w:cs="宋体"/>
          <w:kern w:val="0"/>
          <w:sz w:val="21"/>
          <w:szCs w:val="21"/>
          <w:highlight w:val="none"/>
        </w:rPr>
        <w:t>模数的Ks型材及模数化零部件通过螺钉紧固连接而成，这样的结构免除了焊接变形和应力，零部件通用性高，使得柜架组裝灵活方便、速度快捷、精度高;</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2、柜体可分为功能单元小室、母线小室以及电缆小室，各小室间采用钢板进行分隔，各室的作用相对独立；</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3、抽屉单元高度的标准模数为2</w:t>
      </w:r>
      <w:r>
        <w:rPr>
          <w:rFonts w:hint="eastAsia" w:hAnsi="宋体" w:cs="宋体"/>
          <w:kern w:val="0"/>
          <w:sz w:val="21"/>
          <w:szCs w:val="21"/>
          <w:highlight w:val="none"/>
          <w:lang w:val="en-US" w:eastAsia="zh-CN"/>
        </w:rPr>
        <w:t>0</w:t>
      </w:r>
      <w:r>
        <w:rPr>
          <w:rFonts w:hint="eastAsia" w:ascii="宋体" w:hAnsi="宋体" w:eastAsia="宋体" w:cs="宋体"/>
          <w:kern w:val="0"/>
          <w:sz w:val="21"/>
          <w:szCs w:val="21"/>
          <w:highlight w:val="none"/>
        </w:rPr>
        <w:t>0mm，分为1/2单元、1单元、2单元、3单元四个尺寸系列。抽屉改变仅在高度尺寸上变化，宽度和深度尺寸不变。相同功能单元的抽屉具有良好的互换性；</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4、抽屉单元中有可靠的机械联锁装置，只有当主回路的断路器处于断开状态下才能够打开抽屉单元的小室门，使抽屉往外拉出。抽屉具有连接、试验、分离三个明显的位置；</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5、开关柜分为柜前操作、柜后出线、柜前柜后维护型，其水平母线安装于柜的顶部；</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6、在同一台开关柜中，功能单元的排列组合规律是：小功能单元在上，大功能单元在下。若1/2单元与其它功能单元混装，必须将1/2单元置于最下面；</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7、抽屉有效安装高度1800mm。</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8、母线系统：柜体的母线采用三相五线制，水平母线额定电流在1250A及以下时采用单母线、水平母线额定电流在1250A以上时采用双母线柜与柜之间的水平母线采用连接块搭接，垂直母线采用镀锌板封闭，内部用隔板限制电弧扩散，中性母线设置在柜顶的前部，保护母线（PE）设置在柜底部，并与柜体的隔板、门相连，从而保证接地连续性。</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5）注意事项</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1、环境条件：配电室必须在土建，安裝完成后，且地板洁的条件下，才能进柜拼裝，严禁边土建，边裝修，边安裝；</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2、安裝时，必须将柜体牢牢锁紧在安裝槽上；</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3、拼裝完成后，应认真检查柜体内部，特别是水平母线室、垂直母线室，功能单元室，是否有影响电性能的异物和尘埃，并清除干净；</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4、通电使用前，必须将全部功能单元抽出插入各一次,并对主开关关合各一次，检查开关是否接触良好，连锁机构是否可靠；</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5、检查各地接地点是否接触良好。</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6)主要技术参数</w:t>
      </w: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额定绝缘电压</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AC6</w:t>
            </w:r>
            <w:r>
              <w:rPr>
                <w:rFonts w:hint="eastAsia" w:hAnsi="宋体" w:cs="宋体"/>
                <w:kern w:val="0"/>
                <w:sz w:val="21"/>
                <w:szCs w:val="21"/>
                <w:highlight w:val="none"/>
                <w:lang w:val="en-US" w:eastAsia="zh-CN"/>
              </w:rPr>
              <w:t>6</w:t>
            </w:r>
            <w:r>
              <w:rPr>
                <w:rFonts w:hint="eastAsia" w:ascii="宋体" w:hAnsi="宋体" w:eastAsia="宋体" w:cs="宋体"/>
                <w:kern w:val="0"/>
                <w:sz w:val="21"/>
                <w:szCs w:val="21"/>
                <w:highlight w:val="none"/>
              </w:rPr>
              <w:t>0(V)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额定工作电压</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AC400(V)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母线最大额定电流</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6300(A)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母线短时耐受电流（1S有效值）</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60(kA)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母线峰值耐受电流</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132(KA)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垂直母线最大额定电流</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1600(A)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垂直母线短时耐受电流(Is有效值)</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30(KA)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垂直母线峰值耐受电流</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63(KA)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防护等级</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IP30/IP40</w:t>
            </w:r>
          </w:p>
        </w:tc>
      </w:tr>
    </w:tbl>
    <w:p>
      <w:pPr>
        <w:widowControl/>
        <w:tabs>
          <w:tab w:val="left" w:pos="1140"/>
          <w:tab w:val="left" w:pos="1260"/>
        </w:tabs>
        <w:suppressAutoHyphens/>
        <w:spacing w:line="360" w:lineRule="auto"/>
        <w:ind w:firstLine="211" w:firstLineChars="1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7)主要元器件</w:t>
      </w:r>
    </w:p>
    <w:p>
      <w:pPr>
        <w:widowControl/>
        <w:tabs>
          <w:tab w:val="left" w:pos="1140"/>
          <w:tab w:val="left" w:pos="1260"/>
        </w:tabs>
        <w:suppressAutoHyphens/>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开关容量超过630A的采用框架断路器，630A以下（含630A）采用塑壳断路器；</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（1）框架断路器要求：</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1.1、概述：</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▲所投框架断路器通过RoHS认证。（提供认证证书）</w:t>
      </w:r>
    </w:p>
    <w:p>
      <w:pPr>
        <w:widowControl/>
        <w:spacing w:line="360" w:lineRule="auto"/>
        <w:ind w:firstLine="420" w:firstLineChars="200"/>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b/>
          <w:kern w:val="0"/>
          <w:sz w:val="21"/>
          <w:szCs w:val="21"/>
          <w:highlight w:val="none"/>
        </w:rPr>
        <w:t>1.2、技术参数：</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1)额定运行短路分断能力Ics：对于低压厂变2000kVA及以上≥65kA；对于低压厂变2000kVA以下≥50kA；</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2)额定运行分断能力的可靠性：100％。</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3)机械寿命：2000A以下至少15000次，2000A以上至少10000次。</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4)操作方式：电动。</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5)框架断路器在摄氏50度温度时开关不降容, 若产品有降容, 在选型时必须考虑降容因素。</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1.3、产品应具备以下保护性能：</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▲过载保护（具有反时限长延时脱扣特性）</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▲选择性短路保护（具有反时限短延时脱扣特性）</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▲瞬时短路保护：瞬时脱扣电流可调。</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▲接地故障可调延时保护：脱扣电流可调，脱扣时间可调。</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测量功能</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最后 20 个时间段 P (从 5 至 120 分钟可调) 的记录可被稳定地记录在非易失存贮器中，并可通过图表形式显示出来。</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（2）塑壳断路器要求</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2.1、概述</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bCs/>
          <w:kern w:val="0"/>
          <w:sz w:val="21"/>
          <w:szCs w:val="21"/>
          <w:highlight w:val="none"/>
        </w:rPr>
        <w:t>塑壳断路器</w:t>
      </w:r>
      <w:r>
        <w:rPr>
          <w:rFonts w:hint="eastAsia" w:ascii="宋体" w:hAnsi="宋体" w:eastAsia="宋体" w:cs="宋体"/>
          <w:kern w:val="0"/>
          <w:sz w:val="21"/>
          <w:szCs w:val="21"/>
          <w:highlight w:val="none"/>
        </w:rPr>
        <w:t>应符合IEC60947-2标准</w:t>
      </w:r>
      <w:r>
        <w:rPr>
          <w:rFonts w:hint="eastAsia" w:hAnsi="宋体" w:cs="宋体"/>
          <w:kern w:val="0"/>
          <w:sz w:val="21"/>
          <w:szCs w:val="21"/>
          <w:highlight w:val="none"/>
          <w:lang w:eastAsia="zh-CN"/>
        </w:rPr>
        <w:t>或</w:t>
      </w:r>
      <w:r>
        <w:rPr>
          <w:rFonts w:hint="eastAsia" w:ascii="宋体" w:hAnsi="宋体" w:eastAsia="宋体" w:cs="宋体"/>
          <w:kern w:val="0"/>
          <w:sz w:val="21"/>
          <w:szCs w:val="21"/>
          <w:highlight w:val="none"/>
        </w:rPr>
        <w:t>IEC 60068-2-30 等标准。</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▲具备“过载报警不扣”功能。</w:t>
      </w:r>
    </w:p>
    <w:p>
      <w:pPr>
        <w:widowControl/>
        <w:spacing w:line="360" w:lineRule="auto"/>
        <w:ind w:firstLine="420" w:firstLineChars="200"/>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▲所投塑壳断路器通过RoHS认证。（提供认证证书）</w:t>
      </w:r>
    </w:p>
    <w:p>
      <w:pPr>
        <w:widowControl/>
        <w:spacing w:line="360" w:lineRule="auto"/>
        <w:ind w:firstLine="420" w:firstLineChars="200"/>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b/>
          <w:kern w:val="0"/>
          <w:sz w:val="21"/>
          <w:szCs w:val="21"/>
          <w:highlight w:val="none"/>
        </w:rPr>
        <w:t>2.2、技术参数：</w:t>
      </w: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最大额定电流:</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630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最小额定电流（脱扣器）:</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10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中性线最大工作电流:</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跳闸时间:</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小于10ms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电气寿命:</w:t>
            </w:r>
          </w:p>
        </w:tc>
        <w:tc>
          <w:tcPr>
            <w:tcW w:w="4264" w:type="dxa"/>
            <w:noWrap/>
            <w:vAlign w:val="top"/>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7.5千次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机械寿命(400V):</w:t>
            </w:r>
          </w:p>
        </w:tc>
        <w:tc>
          <w:tcPr>
            <w:tcW w:w="4264" w:type="dxa"/>
            <w:noWrap/>
            <w:vAlign w:val="top"/>
          </w:tcPr>
          <w:p>
            <w:pPr>
              <w:widowControl/>
              <w:jc w:val="left"/>
              <w:rPr>
                <w:rFonts w:ascii="宋体" w:hAnsi="宋体" w:eastAsia="宋体" w:cs="宋体"/>
                <w:b/>
                <w:kern w:val="0"/>
                <w:sz w:val="21"/>
                <w:szCs w:val="21"/>
                <w:highlight w:val="none"/>
              </w:rPr>
            </w:pPr>
            <w:r>
              <w:rPr>
                <w:rFonts w:hint="eastAsia" w:ascii="宋体" w:hAnsi="宋体" w:eastAsia="宋体" w:cs="宋体"/>
                <w:kern w:val="0"/>
                <w:sz w:val="21"/>
                <w:szCs w:val="21"/>
                <w:highlight w:val="none"/>
              </w:rPr>
              <w:t>10 千次</w:t>
            </w:r>
          </w:p>
        </w:tc>
      </w:tr>
    </w:tbl>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2.3、产品性能：</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2.3.1 双重绝缘：</w:t>
      </w:r>
      <w:r>
        <w:rPr>
          <w:rFonts w:hint="eastAsia" w:ascii="宋体" w:hAnsi="宋体" w:eastAsia="宋体" w:cs="宋体"/>
          <w:kern w:val="0"/>
          <w:sz w:val="21"/>
          <w:szCs w:val="21"/>
          <w:highlight w:val="none"/>
        </w:rPr>
        <w:t>塑壳断路器应为双重绝缘结构，将主带电部件（端子除外）与装置前面部分完全隔离，保证操作者在正常操作装置期间的安全性。</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2.3.2 防护等级：</w:t>
      </w:r>
      <w:r>
        <w:rPr>
          <w:rFonts w:hint="eastAsia" w:ascii="宋体" w:hAnsi="宋体" w:eastAsia="宋体" w:cs="宋体"/>
          <w:kern w:val="0"/>
          <w:sz w:val="21"/>
          <w:szCs w:val="21"/>
          <w:highlight w:val="none"/>
        </w:rPr>
        <w:t>符合 IEC 60529 标准固定部分的防护等级是IP20。如安装在开关柜中的断路器采用加长型旋转手柄操作机构，并在柜门安装特殊的配件，可将防护等级提高到 IP54（RHE - IP54）。</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2.3.3 可靠操作：</w:t>
      </w:r>
      <w:r>
        <w:rPr>
          <w:rFonts w:hint="eastAsia" w:ascii="宋体" w:hAnsi="宋体" w:eastAsia="宋体" w:cs="宋体"/>
          <w:kern w:val="0"/>
          <w:sz w:val="21"/>
          <w:szCs w:val="21"/>
          <w:highlight w:val="none"/>
        </w:rPr>
        <w:t>操作手柄准确指示断路器动触头的位置，保证了安全和可靠性。断路器操作机构的操作，与手柄上所受的力及操作速度无关。脱扣器脱扣会使动触头自动断开：如需将其重新闭合，需要将操作手柄复位。</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2.3.4 隔离性能：</w:t>
      </w:r>
      <w:r>
        <w:rPr>
          <w:rFonts w:hint="eastAsia" w:ascii="宋体" w:hAnsi="宋体" w:eastAsia="宋体" w:cs="宋体"/>
          <w:kern w:val="0"/>
          <w:sz w:val="21"/>
          <w:szCs w:val="21"/>
          <w:highlight w:val="none"/>
        </w:rPr>
        <w:t>断路器可保证在断开位置隔离回路，符合GB50054标准。有足够的绝缘距离来保证在输入和输出之间没有泄漏电流和在过电压存在的情况下有足够的介电强度。</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2.3.5 限流功能：</w:t>
      </w:r>
      <w:r>
        <w:rPr>
          <w:rFonts w:hint="eastAsia" w:ascii="宋体" w:hAnsi="宋体" w:eastAsia="宋体" w:cs="宋体"/>
          <w:kern w:val="0"/>
          <w:sz w:val="21"/>
          <w:szCs w:val="21"/>
          <w:highlight w:val="none"/>
        </w:rPr>
        <w:t>塑壳断路器所用的灭弧系统使得很高的短路电流被极快地切断。相当高的触头动作速度、磁场产生的电动力以及灭弧室的结构有利于在最短的时间内熄灭电弧，显著地限制允通能量I2t和电流峰值。</w:t>
      </w:r>
    </w:p>
    <w:p>
      <w:pPr>
        <w:widowControl/>
        <w:spacing w:line="360" w:lineRule="auto"/>
        <w:ind w:firstLine="422" w:firstLineChars="200"/>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2.3.6 工作温度：</w:t>
      </w:r>
      <w:r>
        <w:rPr>
          <w:rFonts w:hint="eastAsia" w:ascii="宋体" w:hAnsi="宋体" w:eastAsia="宋体" w:cs="宋体"/>
          <w:kern w:val="0"/>
          <w:sz w:val="21"/>
          <w:szCs w:val="21"/>
          <w:highlight w:val="none"/>
        </w:rPr>
        <w:t>塑壳断路器应可在环境温度-25℃至+70℃下正常工作，储存的环境温度为-25℃至+70℃。带热磁脱扣器的断路器的热元件按+40℃设置。</w:t>
      </w:r>
    </w:p>
    <w:p>
      <w:pPr>
        <w:widowControl/>
        <w:spacing w:line="360" w:lineRule="auto"/>
        <w:ind w:firstLine="422" w:firstLineChars="200"/>
        <w:jc w:val="left"/>
        <w:rPr>
          <w:rFonts w:ascii="宋体" w:hAnsi="宋体" w:eastAsia="宋体" w:cs="宋体"/>
          <w:kern w:val="0"/>
          <w:sz w:val="21"/>
          <w:szCs w:val="21"/>
          <w:highlight w:val="none"/>
        </w:rPr>
      </w:pPr>
      <w:r>
        <w:rPr>
          <w:rFonts w:hint="eastAsia" w:ascii="宋体" w:hAnsi="宋体" w:eastAsia="宋体" w:cs="宋体"/>
          <w:b/>
          <w:kern w:val="0"/>
          <w:sz w:val="21"/>
          <w:szCs w:val="21"/>
          <w:highlight w:val="none"/>
        </w:rPr>
        <w:t>2.3.7 海拔高度：</w:t>
      </w:r>
      <w:r>
        <w:rPr>
          <w:rFonts w:hint="eastAsia" w:ascii="宋体" w:hAnsi="宋体" w:eastAsia="宋体" w:cs="宋体"/>
          <w:kern w:val="0"/>
          <w:sz w:val="21"/>
          <w:szCs w:val="21"/>
          <w:highlight w:val="none"/>
        </w:rPr>
        <w:t>塑壳断路器在海拔高度 2500米以下，其性能不会发生任何变化。当海拔高度超过 2500 米时，大气中的成分、绝缘性能、冷却性能及压力都会发生变化，断路器因此将要降容，这些变化可通过测量那些重要参数来体现。</w:t>
      </w:r>
    </w:p>
    <w:p>
      <w:pPr>
        <w:spacing w:line="360" w:lineRule="auto"/>
        <w:rPr>
          <w:rFonts w:hint="eastAsia" w:ascii="宋体" w:hAnsi="宋体" w:eastAsia="宋体"/>
          <w:b/>
          <w:bCs/>
          <w:sz w:val="28"/>
          <w:szCs w:val="28"/>
          <w:highlight w:val="none"/>
        </w:rPr>
      </w:pPr>
    </w:p>
    <w:p>
      <w:pPr>
        <w:spacing w:line="360" w:lineRule="auto"/>
        <w:rPr>
          <w:rFonts w:ascii="宋体" w:hAnsi="宋体" w:eastAsia="宋体"/>
          <w:b/>
          <w:bCs/>
          <w:sz w:val="28"/>
          <w:szCs w:val="28"/>
          <w:highlight w:val="none"/>
        </w:rPr>
      </w:pPr>
      <w:r>
        <w:rPr>
          <w:rFonts w:hint="eastAsia" w:ascii="宋体" w:hAnsi="宋体" w:eastAsia="宋体"/>
          <w:b/>
          <w:bCs/>
          <w:sz w:val="28"/>
          <w:szCs w:val="28"/>
          <w:highlight w:val="none"/>
        </w:rPr>
        <w:t>注：不满足磋商文件中 “★”条款的响应文件将作无效</w:t>
      </w:r>
      <w:r>
        <w:rPr>
          <w:rFonts w:hint="eastAsia" w:hAnsi="宋体"/>
          <w:b/>
          <w:bCs/>
          <w:sz w:val="28"/>
          <w:szCs w:val="28"/>
          <w:highlight w:val="none"/>
          <w:lang w:eastAsia="zh-CN"/>
        </w:rPr>
        <w:t>响应</w:t>
      </w:r>
      <w:r>
        <w:rPr>
          <w:rFonts w:hint="eastAsia" w:ascii="宋体" w:hAnsi="宋体" w:eastAsia="宋体"/>
          <w:b/>
          <w:bCs/>
          <w:sz w:val="28"/>
          <w:szCs w:val="28"/>
          <w:highlight w:val="none"/>
        </w:rPr>
        <w:t>处理。</w:t>
      </w:r>
    </w:p>
    <w:p>
      <w:pPr>
        <w:jc w:val="left"/>
        <w:rPr>
          <w:highlight w:val="none"/>
        </w:rPr>
        <w:sectPr>
          <w:footerReference r:id="rId7" w:type="default"/>
          <w:pgSz w:w="11906" w:h="16838"/>
          <w:pgMar w:top="1440" w:right="1797" w:bottom="1440" w:left="1797" w:header="851" w:footer="992" w:gutter="0"/>
          <w:pgNumType w:start="1"/>
          <w:cols w:space="720" w:num="1"/>
          <w:docGrid w:linePitch="312" w:charSpace="0"/>
        </w:sectPr>
      </w:pPr>
    </w:p>
    <w:p>
      <w:pPr>
        <w:pStyle w:val="6"/>
        <w:bidi w:val="0"/>
        <w:rPr>
          <w:highlight w:val="none"/>
        </w:rPr>
      </w:pPr>
      <w:r>
        <w:rPr>
          <w:rFonts w:hint="eastAsia"/>
          <w:highlight w:val="none"/>
        </w:rPr>
        <w:t>附件：图纸目录</w:t>
      </w:r>
    </w:p>
    <w:tbl>
      <w:tblPr>
        <w:tblStyle w:val="5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2052"/>
        <w:gridCol w:w="4133"/>
        <w:gridCol w:w="451"/>
        <w:gridCol w:w="2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Arial" w:hAnsi="Arial" w:cs="Arial"/>
                <w:i w:val="0"/>
                <w:iCs w:val="0"/>
                <w:color w:val="000000"/>
                <w:sz w:val="21"/>
                <w:szCs w:val="21"/>
                <w:highlight w:val="none"/>
                <w:u w:val="none"/>
              </w:rPr>
            </w:pPr>
            <w:r>
              <w:rPr>
                <w:rStyle w:val="185"/>
                <w:sz w:val="21"/>
                <w:szCs w:val="21"/>
                <w:highlight w:val="none"/>
                <w:lang w:val="en-US" w:eastAsia="zh-CN" w:bidi="ar"/>
              </w:rPr>
              <w:t>序号</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Arial" w:hAnsi="Arial" w:cs="Arial"/>
                <w:i w:val="0"/>
                <w:iCs w:val="0"/>
                <w:color w:val="000000"/>
                <w:sz w:val="21"/>
                <w:szCs w:val="21"/>
                <w:highlight w:val="none"/>
                <w:u w:val="none"/>
              </w:rPr>
            </w:pPr>
            <w:r>
              <w:rPr>
                <w:rStyle w:val="186"/>
                <w:sz w:val="21"/>
                <w:szCs w:val="21"/>
                <w:highlight w:val="none"/>
                <w:lang w:val="en-US" w:eastAsia="zh-CN" w:bidi="ar"/>
              </w:rPr>
              <w:t>图</w:t>
            </w:r>
            <w:r>
              <w:rPr>
                <w:rStyle w:val="186"/>
                <w:rFonts w:hint="eastAsia"/>
                <w:sz w:val="21"/>
                <w:szCs w:val="21"/>
                <w:highlight w:val="none"/>
                <w:lang w:val="en-US" w:eastAsia="zh-CN" w:bidi="ar"/>
              </w:rPr>
              <w:t>号</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6"/>
                <w:sz w:val="21"/>
                <w:szCs w:val="21"/>
                <w:highlight w:val="none"/>
                <w:lang w:val="en-US" w:eastAsia="zh-CN" w:bidi="ar"/>
              </w:rPr>
              <w:t>图 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张数</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6"/>
                <w:sz w:val="21"/>
                <w:szCs w:val="21"/>
                <w:highlight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SSH24-001</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工程图纸目录及主要设备材料表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2</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SSH24-002</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电气设计总说明</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3</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SSH24-003</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10kV外线周边环境图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4</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SSH24-004</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高压系统接入方式图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CSG/DG-2018-10YK-JR-04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SSH24-005</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一次主接线图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CSG/DG-2018-10YK-ZJ-04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6</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SSH24-006</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用户继电保护定值表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7</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SSH24-007</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10kV系统接线配置图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1"/>
                <w:szCs w:val="21"/>
                <w:highlight w:val="none"/>
                <w:u w:val="none"/>
              </w:rPr>
            </w:pPr>
            <w:r>
              <w:rPr>
                <w:rStyle w:val="185"/>
                <w:sz w:val="21"/>
                <w:szCs w:val="21"/>
                <w:highlight w:val="none"/>
                <w:lang w:val="en-US" w:eastAsia="zh-CN" w:bidi="ar"/>
              </w:rPr>
              <w:t>CSG/DG-2018-10YK-GP-07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8</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SSH24-008</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0.4kV系统接线配置图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CSG/DG-2018-10YK-DP-03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9</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SSH24-009</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B-1栋首层平面图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SSH24-010</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配电房设备平面布置图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11</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SSH24-011</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配电房设备安装土建条件图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12</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SSH24-012</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固定式高压断路器柜安装侧面图及土建基础图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1"/>
                <w:szCs w:val="21"/>
                <w:highlight w:val="none"/>
                <w:u w:val="none"/>
              </w:rPr>
            </w:pPr>
            <w:r>
              <w:rPr>
                <w:rStyle w:val="185"/>
                <w:sz w:val="21"/>
                <w:szCs w:val="21"/>
                <w:highlight w:val="none"/>
                <w:lang w:val="en-US" w:eastAsia="zh-CN" w:bidi="ar"/>
              </w:rPr>
              <w:t>CSG/DG-2018-10YK-AZ-05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13</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SSH24-013</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带外壳干式变压器安装及土建基础图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1"/>
                <w:szCs w:val="21"/>
                <w:highlight w:val="none"/>
                <w:u w:val="none"/>
              </w:rPr>
            </w:pPr>
            <w:r>
              <w:rPr>
                <w:rStyle w:val="185"/>
                <w:sz w:val="21"/>
                <w:szCs w:val="21"/>
                <w:highlight w:val="none"/>
                <w:lang w:val="en-US" w:eastAsia="zh-CN" w:bidi="ar"/>
              </w:rPr>
              <w:t>CSG/DG-2018-10YK-AZ-12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14</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SSH24-014</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低压柜安装侧面图及土建基础图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21"/>
                <w:szCs w:val="21"/>
                <w:highlight w:val="none"/>
                <w:u w:val="none"/>
              </w:rPr>
            </w:pPr>
            <w:r>
              <w:rPr>
                <w:rStyle w:val="185"/>
                <w:sz w:val="21"/>
                <w:szCs w:val="21"/>
                <w:highlight w:val="none"/>
                <w:lang w:val="en-US" w:eastAsia="zh-CN" w:bidi="ar"/>
              </w:rPr>
              <w:t>CSG/DG-2018-10YK-AZ-13、15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SSH24-015</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配电房照明平面布置图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16</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SSH24-016</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配电房防雷接地平面布置图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17</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SSH24-017</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配电房接地网样图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CSG/DG-2018-10YK-AZ-18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18</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SSH24-018</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配电房门立面布置图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19</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SSH24-019</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电缆进出口孔洞防火封堵大样图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20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SSH24-020</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转角电缆井基础土建任务图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21</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SSH24-021</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电缆标志牌及标志桩制作示意图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22</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SSH24-022</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高供高计计量方式二次接线原理图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23</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SSH24-023</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高供高计计量方式计量室接线端子图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24</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SSH24-024</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三相三线电能表接入方式</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25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SSH24-025</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安健环技术标准要求</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26</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SSH24-026</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1"/>
                <w:szCs w:val="21"/>
                <w:highlight w:val="none"/>
                <w:u w:val="none"/>
              </w:rPr>
            </w:pPr>
            <w:r>
              <w:rPr>
                <w:rStyle w:val="185"/>
                <w:sz w:val="21"/>
                <w:szCs w:val="21"/>
                <w:highlight w:val="none"/>
                <w:lang w:val="en-US" w:eastAsia="zh-CN" w:bidi="ar"/>
              </w:rPr>
              <w:t>配电房内部标志牌安装立面布置示例图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highlight w:val="none"/>
                <w:u w:val="none"/>
              </w:rPr>
            </w:pPr>
            <w:r>
              <w:rPr>
                <w:rFonts w:ascii="宋体" w:hAnsi="宋体" w:eastAsia="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27</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85"/>
                <w:sz w:val="21"/>
                <w:szCs w:val="21"/>
                <w:highlight w:val="none"/>
                <w:lang w:val="en-US" w:eastAsia="zh-CN" w:bidi="ar"/>
              </w:rPr>
            </w:pPr>
            <w:r>
              <w:rPr>
                <w:rStyle w:val="185"/>
                <w:sz w:val="21"/>
                <w:szCs w:val="21"/>
                <w:highlight w:val="none"/>
                <w:lang w:val="en-US" w:eastAsia="zh-CN" w:bidi="ar"/>
              </w:rPr>
              <w:t>SSH24-026</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1"/>
                <w:szCs w:val="21"/>
                <w:highlight w:val="none"/>
                <w:u w:val="none"/>
                <w:lang w:val="en-US" w:eastAsia="zh-CN" w:bidi="ar-SA"/>
              </w:rPr>
            </w:pPr>
            <w:r>
              <w:rPr>
                <w:rStyle w:val="185"/>
                <w:sz w:val="21"/>
                <w:szCs w:val="21"/>
                <w:highlight w:val="none"/>
                <w:lang w:val="en-US" w:eastAsia="zh-CN" w:bidi="ar"/>
              </w:rPr>
              <w:t>配电房内部标志牌安装立面布置示例图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hAnsi="宋体" w:cs="宋体"/>
                <w:i w:val="0"/>
                <w:iCs w:val="0"/>
                <w:color w:val="000000"/>
                <w:kern w:val="0"/>
                <w:sz w:val="21"/>
                <w:szCs w:val="21"/>
                <w:highlight w:val="none"/>
                <w:u w:val="none"/>
                <w:lang w:val="en-US" w:eastAsia="zh-CN" w:bidi="ar"/>
              </w:rPr>
              <w:t>1</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1"/>
                <w:szCs w:val="21"/>
                <w:highlight w:val="none"/>
                <w:u w:val="none"/>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9"/>
        <w:rPr>
          <w:rFonts w:hint="eastAsia" w:hAnsi="宋体"/>
          <w:color w:val="auto"/>
          <w:sz w:val="21"/>
          <w:szCs w:val="21"/>
          <w:highlight w:val="none"/>
          <w:lang w:eastAsia="zh-CN"/>
        </w:rPr>
      </w:pPr>
    </w:p>
    <w:p>
      <w:pPr>
        <w:rPr>
          <w:rFonts w:hint="eastAsia"/>
          <w:highlight w:val="none"/>
          <w:lang w:eastAsia="zh-CN"/>
        </w:rPr>
        <w:sectPr>
          <w:headerReference r:id="rId9" w:type="first"/>
          <w:footerReference r:id="rId12" w:type="first"/>
          <w:headerReference r:id="rId8" w:type="default"/>
          <w:footerReference r:id="rId10" w:type="default"/>
          <w:footerReference r:id="rId11" w:type="even"/>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5"/>
        <w:keepNext/>
        <w:keepLines/>
        <w:pageBreakBefore/>
        <w:numPr>
          <w:ilvl w:val="0"/>
          <w:numId w:val="14"/>
        </w:numPr>
        <w:spacing w:line="360" w:lineRule="auto"/>
        <w:jc w:val="center"/>
        <w:rPr>
          <w:rFonts w:hAnsi="宋体"/>
          <w:b/>
          <w:bCs/>
          <w:color w:val="auto"/>
          <w:kern w:val="44"/>
          <w:sz w:val="28"/>
          <w:szCs w:val="28"/>
          <w:highlight w:val="none"/>
          <w:lang w:val="zh-CN"/>
        </w:rPr>
      </w:pPr>
      <w:r>
        <w:rPr>
          <w:rFonts w:hint="eastAsia" w:hAnsi="宋体"/>
          <w:b/>
          <w:bCs/>
          <w:color w:val="auto"/>
          <w:kern w:val="44"/>
          <w:sz w:val="28"/>
          <w:szCs w:val="28"/>
          <w:highlight w:val="none"/>
          <w:lang w:val="zh-CN"/>
        </w:rPr>
        <w:t>评审工作大纲</w:t>
      </w:r>
      <w:bookmarkEnd w:id="145"/>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（一）资格性检查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1)资格瑕疵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2)磋商保证金瑕疵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（二）符合性检查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1)供应商代表身份审查</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2)响应文件的有效性、完整性瑕疵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3)技术响应瑕疵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4)商务响应瑕疵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6）违规行为</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5"/>
        </w:numPr>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9"/>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50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w:t>
            </w: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10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Ansi="宋体"/>
                <w:bCs/>
                <w:color w:val="auto"/>
                <w:sz w:val="21"/>
                <w:szCs w:val="21"/>
                <w:highlight w:val="none"/>
              </w:rPr>
            </w:pPr>
            <w:r>
              <w:rPr>
                <w:rFonts w:hint="eastAsia" w:hAnsi="宋体"/>
                <w:bCs/>
                <w:color w:val="auto"/>
                <w:sz w:val="21"/>
                <w:szCs w:val="21"/>
                <w:highlight w:val="none"/>
              </w:rPr>
              <w:t>同类项目</w:t>
            </w:r>
          </w:p>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hAnsi="宋体"/>
                <w:bCs/>
                <w:color w:val="auto"/>
                <w:sz w:val="21"/>
                <w:szCs w:val="21"/>
                <w:highlight w:val="none"/>
              </w:rPr>
              <w:t>业绩</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hAnsi="宋体"/>
                <w:bCs/>
                <w:color w:val="auto"/>
                <w:sz w:val="21"/>
                <w:szCs w:val="21"/>
                <w:highlight w:val="none"/>
                <w:lang w:val="en-US" w:eastAsia="zh-CN"/>
              </w:rPr>
              <w:t>6</w:t>
            </w:r>
            <w:r>
              <w:rPr>
                <w:rFonts w:hint="eastAsia" w:hAnsi="宋体"/>
                <w:bCs/>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right="168" w:rightChars="70" w:firstLine="420" w:firstLineChars="200"/>
              <w:rPr>
                <w:rFonts w:hAnsi="宋体"/>
                <w:bCs/>
                <w:color w:val="auto"/>
                <w:sz w:val="21"/>
                <w:szCs w:val="21"/>
                <w:highlight w:val="none"/>
              </w:rPr>
            </w:pPr>
            <w:r>
              <w:rPr>
                <w:rFonts w:hint="eastAsia" w:hAnsi="宋体"/>
                <w:bCs/>
                <w:color w:val="auto"/>
                <w:sz w:val="21"/>
                <w:szCs w:val="21"/>
                <w:highlight w:val="none"/>
                <w:lang w:eastAsia="zh-CN"/>
              </w:rPr>
              <w:t>供应商</w:t>
            </w:r>
            <w:r>
              <w:rPr>
                <w:rFonts w:hint="eastAsia" w:hAnsi="宋体"/>
                <w:bCs/>
                <w:color w:val="auto"/>
                <w:sz w:val="21"/>
                <w:szCs w:val="21"/>
                <w:highlight w:val="none"/>
              </w:rPr>
              <w:t>201</w:t>
            </w:r>
            <w:r>
              <w:rPr>
                <w:rFonts w:hint="eastAsia" w:hAnsi="宋体"/>
                <w:bCs/>
                <w:color w:val="auto"/>
                <w:sz w:val="21"/>
                <w:szCs w:val="21"/>
                <w:highlight w:val="none"/>
                <w:lang w:val="en-US" w:eastAsia="zh-CN"/>
              </w:rPr>
              <w:t>9</w:t>
            </w:r>
            <w:r>
              <w:rPr>
                <w:rFonts w:hint="eastAsia" w:hAnsi="宋体"/>
                <w:bCs/>
                <w:color w:val="auto"/>
                <w:sz w:val="21"/>
                <w:szCs w:val="21"/>
                <w:highlight w:val="none"/>
              </w:rPr>
              <w:t>年1月1日至今（以合同签订时间为准）已</w:t>
            </w:r>
            <w:r>
              <w:rPr>
                <w:rFonts w:hint="eastAsia" w:hAnsi="宋体"/>
                <w:bCs/>
                <w:color w:val="auto"/>
                <w:sz w:val="21"/>
                <w:szCs w:val="21"/>
                <w:highlight w:val="none"/>
                <w:lang w:eastAsia="zh-CN"/>
              </w:rPr>
              <w:t>承接</w:t>
            </w:r>
            <w:r>
              <w:rPr>
                <w:rFonts w:hint="eastAsia" w:hAnsi="宋体"/>
                <w:bCs/>
                <w:color w:val="auto"/>
                <w:sz w:val="21"/>
                <w:szCs w:val="21"/>
                <w:highlight w:val="none"/>
              </w:rPr>
              <w:t>的配电类项目业绩，每个得</w:t>
            </w:r>
            <w:r>
              <w:rPr>
                <w:rFonts w:hint="eastAsia" w:hAnsi="宋体"/>
                <w:bCs/>
                <w:color w:val="auto"/>
                <w:sz w:val="21"/>
                <w:szCs w:val="21"/>
                <w:highlight w:val="none"/>
                <w:lang w:val="en-US" w:eastAsia="zh-CN"/>
              </w:rPr>
              <w:t>2</w:t>
            </w:r>
            <w:r>
              <w:rPr>
                <w:rFonts w:hint="eastAsia" w:hAnsi="宋体"/>
                <w:bCs/>
                <w:color w:val="auto"/>
                <w:sz w:val="21"/>
                <w:szCs w:val="21"/>
                <w:highlight w:val="none"/>
              </w:rPr>
              <w:t>分，最高得</w:t>
            </w:r>
            <w:r>
              <w:rPr>
                <w:rFonts w:hint="eastAsia" w:hAnsi="宋体"/>
                <w:bCs/>
                <w:color w:val="auto"/>
                <w:sz w:val="21"/>
                <w:szCs w:val="21"/>
                <w:highlight w:val="none"/>
                <w:lang w:val="en-US" w:eastAsia="zh-CN"/>
              </w:rPr>
              <w:t>6</w:t>
            </w:r>
            <w:r>
              <w:rPr>
                <w:rFonts w:hint="eastAsia" w:hAnsi="宋体"/>
                <w:bCs/>
                <w:color w:val="auto"/>
                <w:sz w:val="21"/>
                <w:szCs w:val="21"/>
                <w:highlight w:val="none"/>
              </w:rPr>
              <w:t>分。</w:t>
            </w:r>
          </w:p>
          <w:p>
            <w:pPr>
              <w:snapToGrid w:val="0"/>
              <w:spacing w:line="240" w:lineRule="auto"/>
              <w:ind w:right="168" w:rightChars="70" w:firstLine="420" w:firstLineChars="200"/>
              <w:rPr>
                <w:rFonts w:hint="eastAsia" w:ascii="宋体" w:hAnsi="宋体" w:eastAsia="宋体" w:cs="宋体"/>
                <w:color w:val="auto"/>
                <w:sz w:val="21"/>
                <w:szCs w:val="21"/>
                <w:highlight w:val="none"/>
                <w:lang w:val="en-US" w:eastAsia="zh-CN" w:bidi="ar-SA"/>
              </w:rPr>
            </w:pPr>
            <w:r>
              <w:rPr>
                <w:rFonts w:hint="eastAsia" w:hAnsi="宋体"/>
                <w:bCs/>
                <w:color w:val="auto"/>
                <w:sz w:val="21"/>
                <w:szCs w:val="21"/>
                <w:highlight w:val="none"/>
              </w:rPr>
              <w:t>注：须同时提供以下证明材料加盖公章：1）合同主要页复印件；2）与项目相关的发票或完税证明等材料（张数不限）</w:t>
            </w:r>
            <w:r>
              <w:rPr>
                <w:rFonts w:hint="eastAsia" w:hAnsi="宋体"/>
                <w:bCs/>
                <w:color w:val="auto"/>
                <w:sz w:val="21"/>
                <w:szCs w:val="21"/>
                <w:highlight w:val="none"/>
                <w:lang w:eastAsia="zh-CN"/>
              </w:rPr>
              <w:t>；</w:t>
            </w:r>
            <w:r>
              <w:rPr>
                <w:rFonts w:hint="eastAsia" w:hAnsi="宋体"/>
                <w:bCs/>
                <w:color w:val="auto"/>
                <w:sz w:val="21"/>
                <w:szCs w:val="21"/>
                <w:highlight w:val="none"/>
              </w:rPr>
              <w:t>3）</w:t>
            </w:r>
            <w:r>
              <w:rPr>
                <w:rFonts w:hint="eastAsia" w:hAnsi="宋体"/>
                <w:bCs/>
                <w:color w:val="auto"/>
                <w:sz w:val="21"/>
                <w:szCs w:val="21"/>
                <w:highlight w:val="none"/>
                <w:lang w:val="en-US" w:eastAsia="zh-CN"/>
              </w:rPr>
              <w:t>与项目相关的联系人及联系电话</w:t>
            </w:r>
            <w:r>
              <w:rPr>
                <w:rFonts w:hint="eastAsia" w:hAnsi="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eastAsia="zh-CN"/>
              </w:rPr>
            </w:pPr>
            <w:r>
              <w:rPr>
                <w:rFonts w:hint="eastAsia" w:hAnsi="宋体"/>
                <w:bCs/>
                <w:color w:val="auto"/>
                <w:sz w:val="21"/>
                <w:szCs w:val="21"/>
                <w:highlight w:val="none"/>
              </w:rPr>
              <w:t>技术力量</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4分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422" w:firstLineChars="200"/>
              <w:textAlignment w:val="auto"/>
              <w:rPr>
                <w:rStyle w:val="59"/>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项目施工负责人：</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rPr>
              <w:t>具有</w:t>
            </w:r>
            <w:r>
              <w:rPr>
                <w:rFonts w:hint="eastAsia" w:hAnsi="宋体" w:cs="宋体"/>
                <w:bCs/>
                <w:color w:val="auto"/>
                <w:sz w:val="21"/>
                <w:szCs w:val="21"/>
                <w:highlight w:val="none"/>
                <w:shd w:val="clear" w:color="auto" w:fill="FFFFFF"/>
                <w:lang w:eastAsia="zh-CN"/>
              </w:rPr>
              <w:t>工程</w:t>
            </w:r>
            <w:r>
              <w:rPr>
                <w:rFonts w:hint="eastAsia" w:ascii="宋体" w:hAnsi="宋体" w:eastAsia="宋体" w:cs="宋体"/>
                <w:bCs/>
                <w:color w:val="auto"/>
                <w:sz w:val="21"/>
                <w:szCs w:val="21"/>
                <w:highlight w:val="none"/>
                <w:shd w:val="clear" w:color="auto" w:fill="FFFFFF"/>
              </w:rPr>
              <w:t>专业</w:t>
            </w:r>
            <w:r>
              <w:rPr>
                <w:rFonts w:hint="eastAsia" w:ascii="宋体" w:hAnsi="宋体" w:eastAsia="宋体" w:cs="宋体"/>
                <w:color w:val="auto"/>
                <w:sz w:val="21"/>
                <w:szCs w:val="21"/>
                <w:highlight w:val="none"/>
              </w:rPr>
              <w:t>类中级</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或以上</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职称</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或</w:t>
            </w:r>
            <w:r>
              <w:rPr>
                <w:rFonts w:hint="eastAsia" w:hAnsi="宋体" w:cs="宋体"/>
                <w:bCs/>
                <w:color w:val="auto"/>
                <w:sz w:val="21"/>
                <w:szCs w:val="21"/>
                <w:highlight w:val="none"/>
                <w:shd w:val="clear" w:color="auto" w:fill="FFFFFF"/>
                <w:lang w:eastAsia="zh-CN"/>
              </w:rPr>
              <w:t>具有二</w:t>
            </w:r>
            <w:r>
              <w:rPr>
                <w:rFonts w:hint="eastAsia" w:ascii="宋体" w:hAnsi="宋体" w:eastAsia="宋体" w:cs="宋体"/>
                <w:bCs/>
                <w:color w:val="auto"/>
                <w:sz w:val="21"/>
                <w:szCs w:val="21"/>
                <w:highlight w:val="none"/>
                <w:shd w:val="clear" w:color="auto" w:fill="FFFFFF"/>
              </w:rPr>
              <w:t>级</w:t>
            </w:r>
            <w:r>
              <w:rPr>
                <w:rFonts w:hint="eastAsia" w:hAnsi="宋体" w:cs="宋体"/>
                <w:bCs/>
                <w:color w:val="auto"/>
                <w:sz w:val="21"/>
                <w:szCs w:val="21"/>
                <w:highlight w:val="none"/>
                <w:shd w:val="clear" w:color="auto" w:fill="FFFFFF"/>
                <w:lang w:eastAsia="zh-CN"/>
              </w:rPr>
              <w:t>或以上</w:t>
            </w:r>
            <w:r>
              <w:rPr>
                <w:rFonts w:hint="eastAsia" w:ascii="宋体" w:hAnsi="宋体" w:eastAsia="宋体" w:cs="宋体"/>
                <w:bCs/>
                <w:color w:val="auto"/>
                <w:sz w:val="21"/>
                <w:szCs w:val="21"/>
                <w:highlight w:val="none"/>
                <w:shd w:val="clear" w:color="auto" w:fill="FFFFFF"/>
              </w:rPr>
              <w:t>注册建造师</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建造师注册证书中列明的专业类别为</w:t>
            </w:r>
            <w:r>
              <w:rPr>
                <w:rFonts w:hint="eastAsia" w:ascii="宋体" w:hAnsi="宋体" w:eastAsia="宋体" w:cs="宋体"/>
                <w:bCs/>
                <w:color w:val="auto"/>
                <w:sz w:val="21"/>
                <w:szCs w:val="21"/>
                <w:highlight w:val="none"/>
                <w:shd w:val="clear" w:color="auto" w:fill="FFFFFF"/>
                <w:lang w:eastAsia="zh-CN"/>
              </w:rPr>
              <w:t>机电工程</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注册单位为</w:t>
            </w:r>
            <w:r>
              <w:rPr>
                <w:rFonts w:hint="eastAsia" w:hAnsi="宋体" w:cs="宋体"/>
                <w:bCs/>
                <w:color w:val="auto"/>
                <w:sz w:val="21"/>
                <w:szCs w:val="21"/>
                <w:highlight w:val="none"/>
                <w:shd w:val="clear" w:color="auto" w:fill="FFFFFF"/>
                <w:lang w:eastAsia="zh-CN"/>
              </w:rPr>
              <w:t>供应商</w:t>
            </w:r>
            <w:r>
              <w:rPr>
                <w:rFonts w:hint="eastAsia" w:ascii="宋体" w:hAnsi="宋体" w:eastAsia="宋体" w:cs="宋体"/>
                <w:bCs/>
                <w:color w:val="auto"/>
                <w:sz w:val="21"/>
                <w:szCs w:val="21"/>
                <w:highlight w:val="none"/>
                <w:shd w:val="clear" w:color="auto" w:fill="FFFFFF"/>
              </w:rPr>
              <w:t>本单位</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分；本项最高得</w:t>
            </w:r>
            <w:r>
              <w:rPr>
                <w:rFonts w:hint="eastAsia" w:hAnsi="宋体" w:cs="宋体"/>
                <w:bCs/>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15"/>
              <w:keepNext w:val="0"/>
              <w:keepLines w:val="0"/>
              <w:pageBreakBefore w:val="0"/>
              <w:kinsoku/>
              <w:wordWrap/>
              <w:overflowPunct/>
              <w:topLinePunct w:val="0"/>
              <w:bidi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安全员：</w:t>
            </w:r>
          </w:p>
          <w:p>
            <w:pPr>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具备主管部门颁发的安全生产考核合格证(须为专职安全生产管理人员C证，即“C类”证），</w:t>
            </w:r>
            <w:r>
              <w:rPr>
                <w:rFonts w:hint="eastAsia" w:ascii="宋体" w:hAnsi="宋体" w:eastAsia="宋体" w:cs="宋体"/>
                <w:color w:val="auto"/>
                <w:sz w:val="21"/>
                <w:szCs w:val="21"/>
                <w:highlight w:val="none"/>
              </w:rPr>
              <w:t>每人得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hAnsi="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15"/>
              <w:keepNext w:val="0"/>
              <w:keepLines w:val="0"/>
              <w:pageBreakBefore w:val="0"/>
              <w:kinsoku/>
              <w:wordWrap/>
              <w:overflowPunct/>
              <w:topLinePunct w:val="0"/>
              <w:bidi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其他人员</w:t>
            </w:r>
            <w:r>
              <w:rPr>
                <w:rFonts w:hint="eastAsia" w:ascii="宋体" w:hAnsi="宋体" w:eastAsia="宋体" w:cs="宋体"/>
                <w:b/>
                <w:color w:val="auto"/>
                <w:sz w:val="21"/>
                <w:szCs w:val="21"/>
                <w:highlight w:val="none"/>
              </w:rPr>
              <w:t>：</w:t>
            </w:r>
          </w:p>
          <w:p>
            <w:pPr>
              <w:pStyle w:val="15"/>
              <w:keepNext w:val="0"/>
              <w:keepLines w:val="0"/>
              <w:pageBreakBefore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eastAsia="zh-CN"/>
              </w:rPr>
              <w:t>电工作业</w:t>
            </w:r>
            <w:r>
              <w:rPr>
                <w:rFonts w:hint="eastAsia" w:ascii="宋体" w:hAnsi="宋体" w:eastAsia="宋体" w:cs="宋体"/>
                <w:color w:val="auto"/>
                <w:sz w:val="21"/>
                <w:szCs w:val="21"/>
                <w:highlight w:val="none"/>
              </w:rPr>
              <w:t>上岗证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特种作业操作证</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val="en-US" w:eastAsia="zh-CN"/>
              </w:rPr>
              <w:t>机电</w:t>
            </w:r>
            <w:r>
              <w:rPr>
                <w:rFonts w:hint="eastAsia" w:ascii="宋体" w:hAnsi="宋体" w:eastAsia="宋体" w:cs="宋体"/>
                <w:color w:val="auto"/>
                <w:sz w:val="21"/>
                <w:szCs w:val="21"/>
                <w:highlight w:val="none"/>
              </w:rPr>
              <w:t>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注：须提供以上证书</w:t>
            </w:r>
            <w:r>
              <w:rPr>
                <w:rFonts w:hint="eastAsia" w:ascii="宋体" w:hAnsi="宋体" w:eastAsia="宋体" w:cs="宋体"/>
                <w:color w:val="auto"/>
                <w:sz w:val="21"/>
                <w:szCs w:val="21"/>
                <w:highlight w:val="none"/>
                <w:lang w:eastAsia="zh-CN"/>
              </w:rPr>
              <w:t>及供应商为其缴纳的近三个月社保证明文件</w:t>
            </w:r>
            <w:r>
              <w:rPr>
                <w:rFonts w:hint="eastAsia" w:ascii="宋体" w:hAnsi="宋体" w:eastAsia="宋体" w:cs="宋体"/>
                <w:color w:val="auto"/>
                <w:sz w:val="21"/>
                <w:szCs w:val="21"/>
                <w:highlight w:val="none"/>
              </w:rPr>
              <w:t>复印件加盖公章。如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当地有关政府部门政策文件可享受阶段性免征或可延期缴纳社会养老保险的，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可提供开始享受阶段性免征或可延期缴纳社会养老保险时的上三个月的社会养老保险证明，并同时提供当地有关政府部门政策文件的打印件或复印件。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w:t>
            </w:r>
            <w:r>
              <w:rPr>
                <w:rFonts w:hint="eastAsia" w:cs="宋体"/>
                <w:b/>
                <w:color w:val="auto"/>
                <w:kern w:val="2"/>
                <w:sz w:val="21"/>
                <w:szCs w:val="21"/>
                <w:highlight w:val="none"/>
                <w:lang w:val="en-US" w:eastAsia="zh-CN"/>
              </w:rPr>
              <w:t>40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技术响应</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响应情况</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5</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所投产品的技术参数指标及对用户需求条款的响应情况进行综合评价。带▲技术参数条款响应情况评价，有一项不满足或者有负偏离，扣</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分，扣完为止。本项最高得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分，最低得0分。</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Cs/>
                <w:color w:val="auto"/>
                <w:sz w:val="21"/>
                <w:szCs w:val="21"/>
                <w:highlight w:val="none"/>
                <w:lang w:val="zh-CN" w:eastAsia="zh-CN" w:bidi="ar-SA"/>
              </w:rPr>
            </w:pPr>
            <w:r>
              <w:rPr>
                <w:rFonts w:hint="eastAsia" w:ascii="宋体" w:hAnsi="宋体" w:eastAsia="宋体" w:cs="宋体"/>
                <w:color w:val="auto"/>
                <w:sz w:val="21"/>
                <w:szCs w:val="21"/>
                <w:highlight w:val="none"/>
              </w:rPr>
              <w:t>（以提供所投产品彩页原件或原厂商的官方技术白皮书或原厂商所作的技术参数说明等详细技术资料并加盖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公章为准，如加注“▲”号的技术参数条款有其他要求的，以该要求为准）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2</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施工实施方案和进度计划</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对项目的施工实施方案进行综合评审：</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hAnsi="宋体" w:cs="宋体"/>
                <w:color w:val="auto"/>
                <w:sz w:val="21"/>
                <w:szCs w:val="21"/>
                <w:highlight w:val="none"/>
                <w:lang w:eastAsia="zh-CN"/>
              </w:rPr>
              <w:t>能详述本项目情况和需求，有具体的工期进度计划（</w:t>
            </w:r>
            <w:r>
              <w:rPr>
                <w:rFonts w:hint="eastAsia" w:ascii="宋体" w:hAnsi="宋体" w:eastAsia="宋体" w:cs="宋体"/>
                <w:color w:val="auto"/>
                <w:sz w:val="21"/>
                <w:szCs w:val="21"/>
                <w:highlight w:val="none"/>
              </w:rPr>
              <w:t>进度关键线路清晰</w:t>
            </w:r>
            <w:r>
              <w:rPr>
                <w:rFonts w:hint="eastAsia" w:hAnsi="宋体" w:cs="宋体"/>
                <w:color w:val="auto"/>
                <w:sz w:val="21"/>
                <w:szCs w:val="21"/>
                <w:highlight w:val="none"/>
                <w:lang w:eastAsia="zh-CN"/>
              </w:rPr>
              <w:t>）及保证措施、拟投入的服务人员队伍架构合理；配备项目所需材料设备等资源、对施工条件的管理要求明确等，整体</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详细、</w:t>
            </w:r>
            <w:r>
              <w:rPr>
                <w:rFonts w:hint="eastAsia" w:ascii="宋体" w:hAnsi="宋体" w:eastAsia="宋体" w:cs="宋体"/>
                <w:color w:val="auto"/>
                <w:sz w:val="21"/>
                <w:szCs w:val="21"/>
                <w:highlight w:val="none"/>
              </w:rPr>
              <w:t>清晰、科学可行，得</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能基本说明项目概况，有工期进度计划；拟投入的人力、物力基本符合项目需求；</w:t>
            </w:r>
            <w:r>
              <w:rPr>
                <w:rFonts w:hint="eastAsia" w:ascii="宋体" w:hAnsi="宋体" w:eastAsia="宋体" w:cs="宋体"/>
                <w:color w:val="auto"/>
                <w:sz w:val="21"/>
                <w:szCs w:val="21"/>
                <w:highlight w:val="none"/>
              </w:rPr>
              <w:t>施工实施方案</w:t>
            </w:r>
            <w:r>
              <w:rPr>
                <w:rFonts w:hint="eastAsia" w:hAnsi="宋体" w:cs="宋体"/>
                <w:color w:val="auto"/>
                <w:sz w:val="21"/>
                <w:szCs w:val="21"/>
                <w:highlight w:val="none"/>
                <w:lang w:eastAsia="zh-CN"/>
              </w:rPr>
              <w:t>合理，但不够详尽</w:t>
            </w:r>
            <w:r>
              <w:rPr>
                <w:rFonts w:hint="eastAsia" w:ascii="宋体" w:hAnsi="宋体" w:eastAsia="宋体" w:cs="宋体"/>
                <w:color w:val="auto"/>
                <w:sz w:val="21"/>
                <w:szCs w:val="21"/>
                <w:highlight w:val="none"/>
              </w:rPr>
              <w:t>，得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差：</w:t>
            </w:r>
            <w:r>
              <w:rPr>
                <w:rFonts w:hint="eastAsia" w:hAnsi="宋体" w:cs="宋体"/>
                <w:color w:val="auto"/>
                <w:sz w:val="21"/>
                <w:szCs w:val="21"/>
                <w:highlight w:val="none"/>
                <w:lang w:eastAsia="zh-CN"/>
              </w:rPr>
              <w:t>对项目情况不熟悉，工期进度计划不合理，</w:t>
            </w:r>
            <w:r>
              <w:rPr>
                <w:rFonts w:hint="eastAsia" w:ascii="宋体" w:hAnsi="宋体" w:eastAsia="宋体" w:cs="宋体"/>
                <w:color w:val="auto"/>
                <w:sz w:val="21"/>
                <w:szCs w:val="21"/>
                <w:highlight w:val="none"/>
              </w:rPr>
              <w:t>实施方案一般；计划措施一般</w:t>
            </w:r>
            <w:r>
              <w:rPr>
                <w:rFonts w:hint="eastAsia" w:hAnsi="宋体" w:cs="宋体"/>
                <w:color w:val="auto"/>
                <w:sz w:val="21"/>
                <w:szCs w:val="21"/>
                <w:highlight w:val="none"/>
                <w:lang w:eastAsia="zh-CN"/>
              </w:rPr>
              <w:t>得</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分；</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3</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1"/>
                <w:szCs w:val="21"/>
                <w:highlight w:val="none"/>
                <w:lang w:val="zh-CN" w:eastAsia="zh-CN" w:bidi="ar-SA"/>
              </w:rPr>
            </w:pPr>
            <w:r>
              <w:rPr>
                <w:rFonts w:hint="eastAsia" w:hAnsi="宋体" w:eastAsia="宋体"/>
                <w:color w:val="auto"/>
                <w:sz w:val="21"/>
                <w:szCs w:val="21"/>
                <w:highlight w:val="none"/>
              </w:rPr>
              <w:t>安全文明施工保证措施</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1"/>
                <w:szCs w:val="21"/>
                <w:highlight w:val="none"/>
                <w:lang w:val="en-US" w:eastAsia="zh-CN" w:bidi="ar-SA"/>
              </w:rPr>
            </w:pPr>
            <w:r>
              <w:rPr>
                <w:rFonts w:hint="eastAsia" w:hAnsi="宋体"/>
                <w:color w:val="auto"/>
                <w:sz w:val="21"/>
                <w:szCs w:val="21"/>
                <w:highlight w:val="none"/>
                <w:lang w:val="en-US" w:eastAsia="zh-CN"/>
              </w:rPr>
              <w:t>9</w:t>
            </w:r>
            <w:r>
              <w:rPr>
                <w:rFonts w:hint="eastAsia" w:hAnsi="宋体" w:eastAsia="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根据各响应供应商的</w:t>
            </w:r>
            <w:r>
              <w:rPr>
                <w:rFonts w:hint="eastAsia" w:hAnsi="宋体" w:eastAsia="宋体"/>
                <w:color w:val="auto"/>
                <w:sz w:val="21"/>
                <w:szCs w:val="21"/>
                <w:highlight w:val="none"/>
              </w:rPr>
              <w:t>安全文明施工保证措施</w:t>
            </w:r>
            <w:r>
              <w:rPr>
                <w:rFonts w:hint="eastAsia" w:ascii="宋体" w:hAnsi="宋体" w:eastAsia="宋体" w:cs="宋体"/>
                <w:color w:val="auto"/>
                <w:sz w:val="21"/>
                <w:szCs w:val="21"/>
                <w:highlight w:val="none"/>
              </w:rPr>
              <w:t>进行评审：</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w:t>
            </w:r>
            <w:r>
              <w:rPr>
                <w:rFonts w:hint="eastAsia" w:hAnsi="宋体" w:cs="宋体"/>
                <w:color w:val="auto"/>
                <w:sz w:val="21"/>
                <w:szCs w:val="21"/>
                <w:highlight w:val="none"/>
                <w:lang w:eastAsia="zh-CN"/>
              </w:rPr>
              <w:t>上岗人员有相应的上岗证；</w:t>
            </w:r>
            <w:r>
              <w:rPr>
                <w:rFonts w:hint="eastAsia" w:hAnsi="宋体" w:cs="宋体"/>
                <w:color w:val="auto"/>
                <w:sz w:val="21"/>
                <w:szCs w:val="21"/>
                <w:highlight w:val="none"/>
              </w:rPr>
              <w:t>严格遵守国家、省、市有关防火、爆破和施工安全以及文明施工、环卫和城管等规定，</w:t>
            </w:r>
            <w:r>
              <w:rPr>
                <w:rFonts w:hint="eastAsia" w:ascii="宋体" w:hAnsi="宋体" w:eastAsia="宋体" w:cs="宋体"/>
                <w:color w:val="auto"/>
                <w:sz w:val="21"/>
                <w:szCs w:val="21"/>
                <w:highlight w:val="none"/>
              </w:rPr>
              <w:t>管理措施和规章制度规范、完善，</w:t>
            </w:r>
            <w:r>
              <w:rPr>
                <w:rFonts w:hint="eastAsia" w:hAnsi="宋体" w:cs="宋体"/>
                <w:color w:val="auto"/>
                <w:sz w:val="21"/>
                <w:szCs w:val="21"/>
                <w:highlight w:val="none"/>
              </w:rPr>
              <w:t>并制定相应的应急预案，</w:t>
            </w:r>
            <w:r>
              <w:rPr>
                <w:rFonts w:hint="eastAsia" w:ascii="宋体" w:hAnsi="宋体" w:eastAsia="宋体" w:cs="宋体"/>
                <w:color w:val="auto"/>
                <w:sz w:val="21"/>
                <w:szCs w:val="21"/>
                <w:highlight w:val="none"/>
              </w:rPr>
              <w:t>实用性与可行性好，得</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w:t>
            </w:r>
            <w:r>
              <w:rPr>
                <w:rFonts w:hint="eastAsia" w:hAnsi="宋体" w:cs="宋体"/>
                <w:color w:val="auto"/>
                <w:sz w:val="21"/>
                <w:szCs w:val="21"/>
                <w:highlight w:val="none"/>
                <w:lang w:eastAsia="zh-CN"/>
              </w:rPr>
              <w:t>配备人员列表；对</w:t>
            </w:r>
            <w:r>
              <w:rPr>
                <w:rFonts w:hint="eastAsia" w:hAnsi="宋体" w:cs="宋体"/>
                <w:color w:val="auto"/>
                <w:sz w:val="21"/>
                <w:szCs w:val="21"/>
                <w:highlight w:val="none"/>
              </w:rPr>
              <w:t>国家、省、市有关防火、爆破和施工安全以及文明施工、环卫和城管等规定</w:t>
            </w:r>
            <w:r>
              <w:rPr>
                <w:rFonts w:hint="eastAsia" w:hAnsi="宋体" w:cs="宋体"/>
                <w:color w:val="auto"/>
                <w:sz w:val="21"/>
                <w:szCs w:val="21"/>
                <w:highlight w:val="none"/>
                <w:lang w:eastAsia="zh-CN"/>
              </w:rPr>
              <w:t>基本了解</w:t>
            </w:r>
            <w:r>
              <w:rPr>
                <w:rFonts w:hint="eastAsia" w:hAnsi="宋体" w:cs="宋体"/>
                <w:color w:val="auto"/>
                <w:sz w:val="21"/>
                <w:szCs w:val="21"/>
                <w:highlight w:val="none"/>
              </w:rPr>
              <w:t>，</w:t>
            </w:r>
            <w:r>
              <w:rPr>
                <w:rFonts w:hint="eastAsia" w:ascii="宋体" w:hAnsi="宋体" w:eastAsia="宋体" w:cs="宋体"/>
                <w:color w:val="auto"/>
                <w:sz w:val="21"/>
                <w:szCs w:val="21"/>
                <w:highlight w:val="none"/>
              </w:rPr>
              <w:t>管理措施和规章制度的规范性、完善度一般，有一定的实用性与可行性，得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管理措施和规章制度的规范性、完善度较差，实用性与可行性较差，</w:t>
            </w:r>
            <w:r>
              <w:rPr>
                <w:rFonts w:hint="eastAsia" w:hAnsi="宋体" w:cs="宋体"/>
                <w:color w:val="auto"/>
                <w:sz w:val="21"/>
                <w:szCs w:val="21"/>
                <w:highlight w:val="none"/>
                <w:lang w:eastAsia="zh-CN"/>
              </w:rPr>
              <w:t>得</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分；</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无</w:t>
            </w:r>
            <w:r>
              <w:rPr>
                <w:rFonts w:hint="eastAsia" w:hAnsi="宋体" w:cs="宋体"/>
                <w:color w:val="auto"/>
                <w:sz w:val="21"/>
                <w:szCs w:val="21"/>
                <w:highlight w:val="none"/>
                <w:lang w:eastAsia="zh-CN"/>
              </w:rPr>
              <w:t>提供对应方案</w:t>
            </w:r>
            <w:r>
              <w:rPr>
                <w:rFonts w:hint="eastAsia" w:ascii="宋体" w:hAnsi="宋体" w:eastAsia="宋体" w:cs="宋体"/>
                <w:color w:val="auto"/>
                <w:sz w:val="21"/>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4</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Cs/>
                <w:color w:val="auto"/>
                <w:sz w:val="21"/>
                <w:szCs w:val="21"/>
                <w:highlight w:val="none"/>
                <w:lang w:val="en-US" w:eastAsia="zh-CN" w:bidi="ar-SA"/>
              </w:rPr>
            </w:pPr>
            <w:r>
              <w:rPr>
                <w:rFonts w:hint="eastAsia" w:hAnsi="宋体"/>
                <w:bCs/>
                <w:color w:val="auto"/>
                <w:sz w:val="21"/>
                <w:szCs w:val="21"/>
                <w:highlight w:val="none"/>
              </w:rPr>
              <w:t>进度保障计划方案</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Cs/>
                <w:color w:val="auto"/>
                <w:sz w:val="21"/>
                <w:szCs w:val="21"/>
                <w:highlight w:val="none"/>
                <w:lang w:val="en-US" w:eastAsia="zh-CN" w:bidi="ar-SA"/>
              </w:rPr>
            </w:pPr>
            <w:r>
              <w:rPr>
                <w:rFonts w:hint="eastAsia" w:hAnsi="宋体"/>
                <w:bCs/>
                <w:color w:val="auto"/>
                <w:sz w:val="21"/>
                <w:szCs w:val="21"/>
                <w:highlight w:val="none"/>
                <w:lang w:val="en-US" w:eastAsia="zh-CN"/>
              </w:rPr>
              <w:t>6</w:t>
            </w:r>
            <w:r>
              <w:rPr>
                <w:rFonts w:hint="eastAsia" w:hAnsi="宋体"/>
                <w:bCs/>
                <w:color w:val="auto"/>
                <w:sz w:val="21"/>
                <w:szCs w:val="21"/>
                <w:highlight w:val="none"/>
                <w:lang w:eastAsia="zh-CN"/>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tabs>
                <w:tab w:val="left" w:pos="312"/>
              </w:tabs>
              <w:spacing w:line="240" w:lineRule="auto"/>
              <w:rPr>
                <w:rFonts w:hAnsi="宋体"/>
                <w:bCs/>
                <w:color w:val="auto"/>
                <w:sz w:val="21"/>
                <w:szCs w:val="21"/>
                <w:highlight w:val="none"/>
              </w:rPr>
            </w:pPr>
            <w:r>
              <w:rPr>
                <w:rFonts w:hint="eastAsia" w:hAnsi="宋体"/>
                <w:bCs/>
                <w:color w:val="auto"/>
                <w:sz w:val="21"/>
                <w:szCs w:val="21"/>
                <w:highlight w:val="none"/>
              </w:rPr>
              <w:t>根据</w:t>
            </w:r>
            <w:r>
              <w:rPr>
                <w:rFonts w:hint="eastAsia" w:hAnsi="宋体"/>
                <w:bCs/>
                <w:color w:val="auto"/>
                <w:sz w:val="21"/>
                <w:szCs w:val="21"/>
                <w:highlight w:val="none"/>
                <w:lang w:eastAsia="zh-CN"/>
              </w:rPr>
              <w:t>供应商</w:t>
            </w:r>
            <w:r>
              <w:rPr>
                <w:rFonts w:hint="eastAsia" w:hAnsi="宋体"/>
                <w:bCs/>
                <w:color w:val="auto"/>
                <w:sz w:val="21"/>
                <w:szCs w:val="21"/>
                <w:highlight w:val="none"/>
              </w:rPr>
              <w:t>制定的进度保障计划方案进行评分：</w:t>
            </w:r>
          </w:p>
          <w:p>
            <w:pPr>
              <w:tabs>
                <w:tab w:val="left" w:pos="312"/>
              </w:tabs>
              <w:spacing w:line="240" w:lineRule="auto"/>
              <w:rPr>
                <w:rFonts w:hAnsi="宋体"/>
                <w:bCs/>
                <w:color w:val="auto"/>
                <w:sz w:val="21"/>
                <w:szCs w:val="21"/>
                <w:highlight w:val="none"/>
              </w:rPr>
            </w:pPr>
            <w:r>
              <w:rPr>
                <w:rFonts w:hint="eastAsia" w:hAnsi="宋体"/>
                <w:bCs/>
                <w:color w:val="auto"/>
                <w:sz w:val="21"/>
                <w:szCs w:val="21"/>
                <w:highlight w:val="none"/>
                <w:lang w:eastAsia="zh-CN"/>
              </w:rPr>
              <w:t>优：</w:t>
            </w:r>
            <w:r>
              <w:rPr>
                <w:rFonts w:hint="eastAsia" w:hAnsi="宋体"/>
                <w:bCs/>
                <w:color w:val="auto"/>
                <w:sz w:val="21"/>
                <w:szCs w:val="21"/>
                <w:highlight w:val="none"/>
              </w:rPr>
              <w:t>进度保障计划方案详尽完整、科学合理</w:t>
            </w:r>
            <w:r>
              <w:rPr>
                <w:rFonts w:hint="eastAsia" w:hAnsi="宋体"/>
                <w:bCs/>
                <w:color w:val="auto"/>
                <w:sz w:val="21"/>
                <w:szCs w:val="21"/>
                <w:highlight w:val="none"/>
                <w:lang w:eastAsia="zh-CN"/>
              </w:rPr>
              <w:t>，具有足够的人员、设备及后期资源保障；针对</w:t>
            </w:r>
            <w:r>
              <w:rPr>
                <w:rFonts w:hint="eastAsia" w:hAnsi="宋体"/>
                <w:bCs/>
                <w:color w:val="auto"/>
                <w:sz w:val="21"/>
                <w:szCs w:val="21"/>
                <w:highlight w:val="none"/>
              </w:rPr>
              <w:t>有利于项目实施得</w:t>
            </w:r>
            <w:r>
              <w:rPr>
                <w:rFonts w:hint="eastAsia" w:hAnsi="宋体"/>
                <w:bCs/>
                <w:color w:val="auto"/>
                <w:sz w:val="21"/>
                <w:szCs w:val="21"/>
                <w:highlight w:val="none"/>
                <w:lang w:val="en-US" w:eastAsia="zh-CN"/>
              </w:rPr>
              <w:t>6</w:t>
            </w:r>
            <w:r>
              <w:rPr>
                <w:rFonts w:hint="eastAsia" w:hAnsi="宋体"/>
                <w:bCs/>
                <w:color w:val="auto"/>
                <w:sz w:val="21"/>
                <w:szCs w:val="21"/>
                <w:highlight w:val="none"/>
              </w:rPr>
              <w:t>分；</w:t>
            </w:r>
          </w:p>
          <w:p>
            <w:pPr>
              <w:tabs>
                <w:tab w:val="left" w:pos="312"/>
              </w:tabs>
              <w:spacing w:line="240" w:lineRule="auto"/>
              <w:rPr>
                <w:rFonts w:hAnsi="宋体"/>
                <w:bCs/>
                <w:color w:val="auto"/>
                <w:sz w:val="21"/>
                <w:szCs w:val="21"/>
                <w:highlight w:val="none"/>
              </w:rPr>
            </w:pPr>
            <w:r>
              <w:rPr>
                <w:rFonts w:hint="eastAsia" w:hAnsi="宋体"/>
                <w:bCs/>
                <w:color w:val="auto"/>
                <w:sz w:val="21"/>
                <w:szCs w:val="21"/>
                <w:highlight w:val="none"/>
                <w:lang w:eastAsia="zh-CN"/>
              </w:rPr>
              <w:t>中：</w:t>
            </w:r>
            <w:r>
              <w:rPr>
                <w:rFonts w:hint="eastAsia" w:hAnsi="宋体"/>
                <w:bCs/>
                <w:color w:val="auto"/>
                <w:sz w:val="21"/>
                <w:szCs w:val="21"/>
                <w:highlight w:val="none"/>
              </w:rPr>
              <w:t>具备合理可行的进度保障计划方案</w:t>
            </w:r>
            <w:r>
              <w:rPr>
                <w:rFonts w:hint="eastAsia" w:hAnsi="宋体"/>
                <w:bCs/>
                <w:color w:val="auto"/>
                <w:sz w:val="21"/>
                <w:szCs w:val="21"/>
                <w:highlight w:val="none"/>
                <w:lang w:eastAsia="zh-CN"/>
              </w:rPr>
              <w:t>，有人员、设备及后期资源保障</w:t>
            </w:r>
            <w:r>
              <w:rPr>
                <w:rFonts w:hint="eastAsia" w:hAnsi="宋体"/>
                <w:bCs/>
                <w:color w:val="auto"/>
                <w:sz w:val="21"/>
                <w:szCs w:val="21"/>
                <w:highlight w:val="none"/>
              </w:rPr>
              <w:t>得</w:t>
            </w:r>
            <w:r>
              <w:rPr>
                <w:rFonts w:hint="eastAsia" w:hAnsi="宋体"/>
                <w:bCs/>
                <w:color w:val="auto"/>
                <w:sz w:val="21"/>
                <w:szCs w:val="21"/>
                <w:highlight w:val="none"/>
                <w:lang w:val="en-US" w:eastAsia="zh-CN"/>
              </w:rPr>
              <w:t>3</w:t>
            </w:r>
            <w:r>
              <w:rPr>
                <w:rFonts w:hint="eastAsia" w:hAnsi="宋体"/>
                <w:bCs/>
                <w:color w:val="auto"/>
                <w:sz w:val="21"/>
                <w:szCs w:val="21"/>
                <w:highlight w:val="none"/>
              </w:rPr>
              <w:t>分；</w:t>
            </w:r>
          </w:p>
          <w:p>
            <w:pPr>
              <w:tabs>
                <w:tab w:val="left" w:pos="312"/>
              </w:tabs>
              <w:spacing w:line="240" w:lineRule="auto"/>
              <w:rPr>
                <w:rFonts w:hint="eastAsia" w:hAnsi="宋体" w:eastAsia="宋体"/>
                <w:bCs/>
                <w:color w:val="auto"/>
                <w:sz w:val="21"/>
                <w:szCs w:val="21"/>
                <w:highlight w:val="none"/>
                <w:lang w:eastAsia="zh-CN"/>
              </w:rPr>
            </w:pPr>
            <w:r>
              <w:rPr>
                <w:rFonts w:hint="eastAsia" w:hAnsi="宋体"/>
                <w:bCs/>
                <w:color w:val="auto"/>
                <w:sz w:val="21"/>
                <w:szCs w:val="21"/>
                <w:highlight w:val="none"/>
                <w:lang w:eastAsia="zh-CN"/>
              </w:rPr>
              <w:t>差：</w:t>
            </w:r>
            <w:r>
              <w:rPr>
                <w:rFonts w:hint="eastAsia" w:hAnsi="宋体"/>
                <w:bCs/>
                <w:color w:val="auto"/>
                <w:sz w:val="21"/>
                <w:szCs w:val="21"/>
                <w:highlight w:val="none"/>
              </w:rPr>
              <w:t>进度保障计划方案缺乏合理性或可行性</w:t>
            </w:r>
            <w:r>
              <w:rPr>
                <w:rFonts w:hint="eastAsia" w:hAnsi="宋体"/>
                <w:bCs/>
                <w:color w:val="auto"/>
                <w:sz w:val="21"/>
                <w:szCs w:val="21"/>
                <w:highlight w:val="none"/>
                <w:lang w:eastAsia="zh-CN"/>
              </w:rPr>
              <w:t>，得</w:t>
            </w:r>
            <w:r>
              <w:rPr>
                <w:rFonts w:hint="eastAsia" w:hAnsi="宋体"/>
                <w:bCs/>
                <w:color w:val="auto"/>
                <w:sz w:val="21"/>
                <w:szCs w:val="21"/>
                <w:highlight w:val="none"/>
                <w:lang w:val="en-US" w:eastAsia="zh-CN"/>
              </w:rPr>
              <w:t>1</w:t>
            </w:r>
            <w:r>
              <w:rPr>
                <w:rFonts w:hint="eastAsia" w:hAnsi="宋体"/>
                <w:bCs/>
                <w:color w:val="auto"/>
                <w:sz w:val="21"/>
                <w:szCs w:val="21"/>
                <w:highlight w:val="none"/>
                <w:lang w:eastAsia="zh-CN"/>
              </w:rPr>
              <w:t>分；</w:t>
            </w:r>
          </w:p>
          <w:p>
            <w:pPr>
              <w:tabs>
                <w:tab w:val="left" w:pos="312"/>
              </w:tabs>
              <w:spacing w:line="240" w:lineRule="auto"/>
              <w:rPr>
                <w:rFonts w:hint="eastAsia" w:ascii="宋体" w:hAnsi="宋体" w:eastAsia="宋体" w:cs="宋体"/>
                <w:bCs/>
                <w:color w:val="auto"/>
                <w:sz w:val="21"/>
                <w:szCs w:val="21"/>
                <w:highlight w:val="none"/>
                <w:lang w:val="en-US" w:eastAsia="zh-CN" w:bidi="ar-SA"/>
              </w:rPr>
            </w:pPr>
            <w:r>
              <w:rPr>
                <w:rFonts w:hint="eastAsia" w:hAnsi="宋体"/>
                <w:bCs/>
                <w:color w:val="auto"/>
                <w:sz w:val="21"/>
                <w:szCs w:val="21"/>
                <w:highlight w:val="none"/>
              </w:rPr>
              <w:t>未提供</w:t>
            </w:r>
            <w:r>
              <w:rPr>
                <w:rFonts w:hint="eastAsia" w:hAnsi="宋体"/>
                <w:bCs/>
                <w:color w:val="auto"/>
                <w:sz w:val="21"/>
                <w:szCs w:val="21"/>
                <w:highlight w:val="none"/>
                <w:lang w:eastAsia="zh-CN"/>
              </w:rPr>
              <w:t>对应方案</w:t>
            </w:r>
            <w:r>
              <w:rPr>
                <w:rFonts w:hint="eastAsia" w:hAnsi="宋体"/>
                <w:bCs/>
                <w:color w:val="auto"/>
                <w:sz w:val="21"/>
                <w:szCs w:val="21"/>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eastAsia="zh-CN"/>
              </w:rPr>
            </w:pPr>
            <w:r>
              <w:rPr>
                <w:rFonts w:hint="eastAsia" w:cs="宋体"/>
                <w:color w:val="auto"/>
                <w:kern w:val="2"/>
                <w:sz w:val="21"/>
                <w:szCs w:val="21"/>
                <w:highlight w:val="none"/>
                <w:lang w:val="en-US" w:eastAsia="zh-CN"/>
              </w:rPr>
              <w:t>5</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eastAsia="zh-CN"/>
              </w:rPr>
              <w:t>质量保证承诺</w:t>
            </w:r>
          </w:p>
        </w:tc>
        <w:tc>
          <w:tcPr>
            <w:tcW w:w="715"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8分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制定的项目质量保证措施进行评分：</w:t>
            </w:r>
          </w:p>
          <w:p>
            <w:pPr>
              <w:keepNext w:val="0"/>
              <w:keepLines w:val="0"/>
              <w:pageBreakBefore w:val="0"/>
              <w:widowControl/>
              <w:kinsoku/>
              <w:wordWrap/>
              <w:overflowPunct/>
              <w:topLinePunct w:val="0"/>
              <w:bidi w:val="0"/>
              <w:snapToGri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hAnsi="宋体" w:cs="宋体"/>
                <w:color w:val="auto"/>
                <w:sz w:val="21"/>
                <w:szCs w:val="21"/>
                <w:highlight w:val="none"/>
                <w:lang w:val="zh-CN"/>
              </w:rPr>
              <w:t>能提供现行有效的施工验收规范和相关法规、规定的依据文件，</w:t>
            </w:r>
            <w:r>
              <w:rPr>
                <w:rFonts w:hint="eastAsia" w:ascii="宋体" w:hAnsi="宋体" w:eastAsia="宋体" w:cs="宋体"/>
                <w:color w:val="auto"/>
                <w:sz w:val="21"/>
                <w:szCs w:val="21"/>
                <w:highlight w:val="none"/>
                <w:lang w:val="zh-CN"/>
              </w:rPr>
              <w:t>对</w:t>
            </w:r>
            <w:r>
              <w:rPr>
                <w:rFonts w:hint="eastAsia" w:hAnsi="宋体" w:cs="宋体"/>
                <w:color w:val="auto"/>
                <w:sz w:val="21"/>
                <w:szCs w:val="21"/>
                <w:highlight w:val="none"/>
                <w:lang w:val="zh-CN"/>
              </w:rPr>
              <w:t>应</w:t>
            </w:r>
            <w:r>
              <w:rPr>
                <w:rFonts w:hint="eastAsia" w:ascii="宋体" w:hAnsi="宋体" w:eastAsia="宋体" w:cs="宋体"/>
                <w:color w:val="auto"/>
                <w:sz w:val="21"/>
                <w:szCs w:val="21"/>
                <w:highlight w:val="none"/>
                <w:lang w:val="zh-CN"/>
              </w:rPr>
              <w:t>质量标准的执行明确，保证措施</w:t>
            </w:r>
            <w:r>
              <w:rPr>
                <w:rFonts w:hint="eastAsia" w:hAnsi="宋体" w:cs="宋体"/>
                <w:color w:val="auto"/>
                <w:sz w:val="21"/>
                <w:szCs w:val="21"/>
                <w:highlight w:val="none"/>
                <w:lang w:val="zh-CN"/>
              </w:rPr>
              <w:t>合理</w:t>
            </w:r>
            <w:r>
              <w:rPr>
                <w:rFonts w:hint="eastAsia" w:ascii="宋体" w:hAnsi="宋体" w:eastAsia="宋体" w:cs="宋体"/>
                <w:color w:val="auto"/>
                <w:sz w:val="21"/>
                <w:szCs w:val="21"/>
                <w:highlight w:val="none"/>
                <w:lang w:val="zh-CN"/>
              </w:rPr>
              <w:t>、具体可行、针对性强，得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24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hAnsi="宋体" w:cs="宋体"/>
                <w:color w:val="auto"/>
                <w:sz w:val="21"/>
                <w:szCs w:val="21"/>
                <w:highlight w:val="none"/>
                <w:lang w:val="zh-CN"/>
              </w:rPr>
              <w:t>对现有执行的验收规定基本了解；</w:t>
            </w:r>
            <w:r>
              <w:rPr>
                <w:rFonts w:hint="eastAsia" w:ascii="宋体" w:hAnsi="宋体" w:eastAsia="宋体" w:cs="宋体"/>
                <w:color w:val="auto"/>
                <w:sz w:val="21"/>
                <w:szCs w:val="21"/>
                <w:highlight w:val="none"/>
                <w:lang w:val="zh-CN"/>
              </w:rPr>
              <w:t>对质量标准的执行较明确合理，保证措施较</w:t>
            </w:r>
            <w:r>
              <w:rPr>
                <w:rFonts w:hint="eastAsia" w:hAnsi="宋体" w:cs="宋体"/>
                <w:color w:val="auto"/>
                <w:sz w:val="21"/>
                <w:szCs w:val="21"/>
                <w:highlight w:val="none"/>
                <w:lang w:val="zh-CN"/>
              </w:rPr>
              <w:t>妥当</w:t>
            </w:r>
            <w:r>
              <w:rPr>
                <w:rFonts w:hint="eastAsia" w:ascii="宋体" w:hAnsi="宋体" w:eastAsia="宋体" w:cs="宋体"/>
                <w:color w:val="auto"/>
                <w:sz w:val="21"/>
                <w:szCs w:val="21"/>
                <w:highlight w:val="none"/>
                <w:lang w:val="zh-CN"/>
              </w:rPr>
              <w:t>、可行性较好，得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kinsoku/>
              <w:wordWrap/>
              <w:overflowPunct/>
              <w:topLinePunct w:val="0"/>
              <w:bidi w:val="0"/>
              <w:snapToGrid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zh-CN"/>
              </w:rPr>
              <w:t>差</w:t>
            </w:r>
            <w:r>
              <w:rPr>
                <w:rFonts w:hint="eastAsia" w:ascii="宋体" w:hAnsi="宋体" w:eastAsia="宋体" w:cs="宋体"/>
                <w:color w:val="auto"/>
                <w:sz w:val="21"/>
                <w:szCs w:val="21"/>
                <w:highlight w:val="none"/>
                <w:lang w:val="zh-CN"/>
              </w:rPr>
              <w:t>：对质量标准的执行一般，保证措施一般；</w:t>
            </w:r>
            <w:r>
              <w:rPr>
                <w:rFonts w:hint="eastAsia" w:hAnsi="宋体" w:cs="宋体"/>
                <w:color w:val="auto"/>
                <w:sz w:val="21"/>
                <w:szCs w:val="21"/>
                <w:highlight w:val="none"/>
                <w:lang w:val="zh-CN"/>
              </w:rPr>
              <w:t>得</w:t>
            </w:r>
            <w:r>
              <w:rPr>
                <w:rFonts w:hint="eastAsia" w:hAnsi="宋体" w:cs="宋体"/>
                <w:color w:val="auto"/>
                <w:sz w:val="21"/>
                <w:szCs w:val="21"/>
                <w:highlight w:val="none"/>
                <w:lang w:val="en-US" w:eastAsia="zh-CN"/>
              </w:rPr>
              <w:t>2分；</w:t>
            </w:r>
          </w:p>
          <w:p>
            <w:pPr>
              <w:keepNext w:val="0"/>
              <w:keepLines w:val="0"/>
              <w:pageBreakBefore w:val="0"/>
              <w:widowControl/>
              <w:kinsoku/>
              <w:wordWrap/>
              <w:overflowPunct/>
              <w:topLinePunct w:val="0"/>
              <w:bidi w:val="0"/>
              <w:snapToGrid w:val="0"/>
              <w:spacing w:line="24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rPr>
              <w:t>无提供对应方案不得分。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2" w:firstLineChars="200"/>
        <w:rPr>
          <w:rFonts w:hAnsi="宋体"/>
          <w:b/>
          <w:color w:val="auto"/>
          <w:szCs w:val="21"/>
          <w:highlight w:val="none"/>
        </w:rPr>
      </w:pPr>
    </w:p>
    <w:p>
      <w:pPr>
        <w:pStyle w:val="29"/>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5"/>
        <w:keepNext/>
        <w:keepLines/>
        <w:pageBreakBefore/>
        <w:numPr>
          <w:ilvl w:val="0"/>
          <w:numId w:val="14"/>
        </w:numPr>
        <w:spacing w:line="360" w:lineRule="auto"/>
        <w:jc w:val="center"/>
        <w:rPr>
          <w:rFonts w:hAnsi="宋体"/>
          <w:b/>
          <w:bCs/>
          <w:color w:val="auto"/>
          <w:highlight w:val="none"/>
        </w:rPr>
      </w:pPr>
      <w:bookmarkStart w:id="150" w:name="_Toc15636"/>
      <w:r>
        <w:rPr>
          <w:rFonts w:hint="eastAsia" w:hAnsi="宋体"/>
          <w:b/>
          <w:bCs/>
          <w:color w:val="auto"/>
          <w:kern w:val="44"/>
          <w:sz w:val="28"/>
          <w:szCs w:val="28"/>
          <w:highlight w:val="none"/>
          <w:lang w:val="zh-CN"/>
        </w:rPr>
        <w:t>合同条款格式</w:t>
      </w:r>
      <w:bookmarkEnd w:id="150"/>
    </w:p>
    <w:p>
      <w:pPr>
        <w:rPr>
          <w:rFonts w:hint="eastAsia" w:eastAsia="宋体"/>
          <w:color w:val="auto"/>
          <w:highlight w:val="none"/>
          <w:lang w:val="en-US" w:eastAsia="zh-CN"/>
        </w:rPr>
      </w:pPr>
    </w:p>
    <w:p>
      <w:pPr>
        <w:spacing w:line="400" w:lineRule="exact"/>
        <w:jc w:val="center"/>
        <w:rPr>
          <w:rFonts w:eastAsia="方正小标宋简体"/>
          <w:b/>
          <w:bCs/>
          <w:color w:val="auto"/>
          <w:sz w:val="36"/>
          <w:szCs w:val="36"/>
          <w:highlight w:val="none"/>
        </w:rPr>
      </w:pPr>
      <w:r>
        <w:rPr>
          <w:rFonts w:eastAsia="方正小标宋简体"/>
          <w:b/>
          <w:bCs/>
          <w:color w:val="auto"/>
          <w:sz w:val="30"/>
          <w:szCs w:val="30"/>
          <w:highlight w:val="none"/>
        </w:rPr>
        <w:t>工程施工合同</w:t>
      </w:r>
    </w:p>
    <w:p>
      <w:pPr>
        <w:widowControl/>
        <w:ind w:firstLine="5400" w:firstLineChars="1800"/>
        <w:rPr>
          <w:rFonts w:eastAsia="方正小标宋简体"/>
          <w:color w:val="auto"/>
          <w:sz w:val="30"/>
          <w:szCs w:val="30"/>
          <w:highlight w:val="none"/>
        </w:rPr>
      </w:pPr>
    </w:p>
    <w:p>
      <w:pPr>
        <w:spacing w:line="600" w:lineRule="exact"/>
        <w:rPr>
          <w:rFonts w:hint="eastAsia" w:hAnsi="宋体" w:cs="宋体"/>
          <w:color w:val="auto"/>
          <w:sz w:val="21"/>
          <w:szCs w:val="21"/>
          <w:highlight w:val="none"/>
        </w:rPr>
      </w:pPr>
      <w:r>
        <w:rPr>
          <w:rFonts w:hint="eastAsia" w:hAnsi="宋体" w:cs="宋体"/>
          <w:b/>
          <w:color w:val="auto"/>
          <w:sz w:val="21"/>
          <w:szCs w:val="21"/>
          <w:highlight w:val="none"/>
        </w:rPr>
        <w:t>发包人：</w:t>
      </w:r>
      <w:r>
        <w:rPr>
          <w:rFonts w:hint="eastAsia" w:hAnsi="宋体" w:cs="宋体"/>
          <w:b/>
          <w:color w:val="auto"/>
          <w:sz w:val="21"/>
          <w:szCs w:val="21"/>
          <w:highlight w:val="none"/>
          <w:u w:val="single"/>
        </w:rPr>
        <w:t>东莞市大学创新城建设发展有限公司</w:t>
      </w:r>
      <w:r>
        <w:rPr>
          <w:rFonts w:hint="eastAsia" w:hAnsi="宋体" w:cs="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cs="宋体"/>
          <w:b/>
          <w:color w:val="auto"/>
          <w:sz w:val="21"/>
          <w:szCs w:val="21"/>
          <w:highlight w:val="none"/>
        </w:rPr>
        <w:t>承包人：</w:t>
      </w:r>
      <w:r>
        <w:rPr>
          <w:rFonts w:hint="eastAsia" w:hAnsi="宋体" w:cs="宋体"/>
          <w:b/>
          <w:color w:val="auto"/>
          <w:sz w:val="21"/>
          <w:szCs w:val="21"/>
          <w:highlight w:val="none"/>
          <w:u w:val="single"/>
        </w:rPr>
        <w:t xml:space="preserve">                          </w:t>
      </w:r>
      <w:r>
        <w:rPr>
          <w:rFonts w:hint="eastAsia" w:hAnsi="宋体" w:cs="宋体"/>
          <w:b/>
          <w:color w:val="auto"/>
          <w:sz w:val="21"/>
          <w:szCs w:val="21"/>
          <w:highlight w:val="none"/>
          <w:u w:val="single"/>
          <w:lang w:val="en-US" w:eastAsia="zh-CN"/>
        </w:rPr>
        <w:t xml:space="preserve">     </w:t>
      </w:r>
      <w:r>
        <w:rPr>
          <w:rFonts w:hint="eastAsia" w:hAnsi="宋体" w:cs="宋体"/>
          <w:b/>
          <w:color w:val="auto"/>
          <w:sz w:val="21"/>
          <w:szCs w:val="21"/>
          <w:highlight w:val="none"/>
          <w:u w:val="single"/>
        </w:rPr>
        <w:t xml:space="preserve">  </w:t>
      </w:r>
      <w:r>
        <w:rPr>
          <w:rFonts w:hint="eastAsia" w:hAnsi="宋体" w:cs="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按照《中华人民共和国</w:t>
      </w:r>
      <w:r>
        <w:rPr>
          <w:rFonts w:hint="eastAsia" w:hAnsi="宋体" w:cs="宋体"/>
          <w:color w:val="auto"/>
          <w:sz w:val="21"/>
          <w:szCs w:val="21"/>
          <w:highlight w:val="none"/>
          <w:lang w:eastAsia="zh-CN"/>
        </w:rPr>
        <w:t>民法典</w:t>
      </w:r>
      <w:r>
        <w:rPr>
          <w:rFonts w:hint="eastAsia" w:hAnsi="宋体" w:cs="宋体"/>
          <w:color w:val="auto"/>
          <w:sz w:val="21"/>
          <w:szCs w:val="21"/>
          <w:highlight w:val="none"/>
        </w:rPr>
        <w:t>》等有关法律法规的规定，结合本工程实际情况，遵守平等、自愿、公平和诚实信用原则，经双方协商达成如下协议：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 xml:space="preserve">一 </w:t>
      </w:r>
      <w:r>
        <w:rPr>
          <w:rFonts w:eastAsia="仿宋_GB2312"/>
          <w:b/>
          <w:bCs/>
          <w:color w:val="auto"/>
          <w:sz w:val="21"/>
          <w:szCs w:val="21"/>
          <w:highlight w:val="none"/>
        </w:rPr>
        <w:t>工程概况</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（一）工程名称：</w:t>
      </w:r>
      <w:r>
        <w:rPr>
          <w:rFonts w:hint="eastAsia" w:hAnsi="宋体" w:cs="宋体"/>
          <w:color w:val="auto"/>
          <w:sz w:val="21"/>
          <w:szCs w:val="21"/>
          <w:highlight w:val="none"/>
          <w:lang w:eastAsia="zh-CN"/>
        </w:rPr>
        <w:t>松山湖大学创新城B-1栋配电增容项目</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（二）工程地点：</w:t>
      </w:r>
      <w:r>
        <w:rPr>
          <w:rFonts w:hint="eastAsia" w:hAnsi="宋体" w:cs="宋体"/>
          <w:color w:val="auto"/>
          <w:sz w:val="21"/>
          <w:szCs w:val="21"/>
          <w:highlight w:val="none"/>
          <w:u w:val="single"/>
        </w:rPr>
        <w:t xml:space="preserve"> 东莞市松山湖大学创新城  </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（三）工程内容及施工范围：            </w:t>
      </w:r>
      <w:r>
        <w:rPr>
          <w:rFonts w:hint="eastAsia" w:hAnsi="宋体" w:cs="宋体"/>
          <w:color w:val="auto"/>
          <w:sz w:val="21"/>
          <w:szCs w:val="21"/>
          <w:highlight w:val="none"/>
          <w:u w:val="singl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以上施工范围未尽事宜，请详见施工图纸，并满足设计文件要求。</w:t>
      </w:r>
    </w:p>
    <w:p>
      <w:pPr>
        <w:spacing w:line="6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  （四）本工程按合同总价一次包干：乙方包工包料、包机械设备、包承包期、包质量、包安全、包</w:t>
      </w:r>
      <w:r>
        <w:rPr>
          <w:rFonts w:hint="eastAsia" w:hAnsi="宋体" w:cs="宋体"/>
          <w:color w:val="auto"/>
          <w:sz w:val="21"/>
          <w:szCs w:val="21"/>
          <w:highlight w:val="none"/>
          <w:lang w:val="en-US" w:eastAsia="zh-CN"/>
        </w:rPr>
        <w:t>验</w:t>
      </w:r>
      <w:r>
        <w:rPr>
          <w:rFonts w:hint="eastAsia" w:hAnsi="宋体" w:cs="宋体"/>
          <w:color w:val="auto"/>
          <w:sz w:val="21"/>
          <w:szCs w:val="21"/>
          <w:highlight w:val="none"/>
        </w:rPr>
        <w:t>收；</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（五）工期：总工期为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日历天，以甲方通知的实际开工报告日期为准；</w:t>
      </w:r>
    </w:p>
    <w:p>
      <w:pPr>
        <w:tabs>
          <w:tab w:val="left" w:pos="3405"/>
        </w:tabs>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（六）合同价款</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1.本工程合同总价款为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）。其中，单列部分的安全防护、文明施工费为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 工程质量及验收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（一）工程质量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本合同工程交工验收后，为了按期完成工程竣工决算审查、审计及竣工验收工作，如</w:t>
      </w:r>
      <w:r>
        <w:rPr>
          <w:rFonts w:hint="eastAsia" w:hAnsi="宋体" w:cs="宋体"/>
          <w:color w:val="auto"/>
          <w:sz w:val="21"/>
          <w:szCs w:val="21"/>
          <w:highlight w:val="none"/>
          <w:lang w:eastAsia="zh-CN"/>
        </w:rPr>
        <w:t>甲方</w:t>
      </w:r>
      <w:r>
        <w:rPr>
          <w:rFonts w:hint="eastAsia" w:hAnsi="宋体" w:cs="宋体"/>
          <w:color w:val="auto"/>
          <w:sz w:val="21"/>
          <w:szCs w:val="21"/>
          <w:highlight w:val="none"/>
        </w:rPr>
        <w:t>和</w:t>
      </w:r>
      <w:r>
        <w:rPr>
          <w:rFonts w:hint="eastAsia" w:hAnsi="宋体" w:cs="宋体"/>
          <w:color w:val="auto"/>
          <w:sz w:val="21"/>
          <w:szCs w:val="21"/>
          <w:highlight w:val="none"/>
          <w:lang w:eastAsia="zh-CN"/>
        </w:rPr>
        <w:t>乙方</w:t>
      </w:r>
      <w:r>
        <w:rPr>
          <w:rFonts w:hint="eastAsia" w:hAnsi="宋体" w:cs="宋体"/>
          <w:color w:val="auto"/>
          <w:sz w:val="21"/>
          <w:szCs w:val="21"/>
          <w:highlight w:val="none"/>
        </w:rPr>
        <w:t>对结算确实存在分歧，经双方协商未果情况下，</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有权进行合同单方结算，</w:t>
      </w:r>
      <w:r>
        <w:rPr>
          <w:rFonts w:hint="eastAsia" w:hAnsi="宋体" w:cs="宋体"/>
          <w:color w:val="auto"/>
          <w:sz w:val="21"/>
          <w:szCs w:val="21"/>
          <w:highlight w:val="none"/>
          <w:lang w:eastAsia="zh-CN"/>
        </w:rPr>
        <w:t>乙方</w:t>
      </w:r>
      <w:r>
        <w:rPr>
          <w:rFonts w:hint="eastAsia" w:hAnsi="宋体" w:cs="宋体"/>
          <w:color w:val="auto"/>
          <w:sz w:val="21"/>
          <w:szCs w:val="21"/>
          <w:highlight w:val="none"/>
        </w:rPr>
        <w:t>须无条件接受。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2.验收方式：甲方根据国家有关施工验收规范及甲方提出的相关技术指标要求对工程进行验收。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3.工程具备竣工验收条件，乙方与甲方联系，确定验收日期，甲方组织双方参加的竣工验收。甲方应在竣工验收当天后 5 天内提出整改意见，乙方按意见及要求进行整改。</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4.竣工验收参加单位为甲方、乙方、设计单位，工程竣工验收文件所标示的最后日期即为实际竣工日期。</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5.乙方应于竣工验收前将完整的</w:t>
      </w:r>
      <w:r>
        <w:rPr>
          <w:rFonts w:hint="eastAsia" w:hAnsi="宋体" w:cs="宋体"/>
          <w:color w:val="auto"/>
          <w:sz w:val="21"/>
          <w:szCs w:val="21"/>
          <w:highlight w:val="none"/>
          <w:lang w:eastAsia="zh-CN"/>
        </w:rPr>
        <w:t>竣工资料及</w:t>
      </w:r>
      <w:r>
        <w:rPr>
          <w:rFonts w:hint="eastAsia" w:hAnsi="宋体" w:cs="宋体"/>
          <w:color w:val="auto"/>
          <w:sz w:val="21"/>
          <w:szCs w:val="21"/>
          <w:highlight w:val="none"/>
        </w:rPr>
        <w:t>竣工图一式两份交付给甲方。</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三 工程付款方式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本合同采用按工期节点进度付款，具体付款方式如下：</w:t>
      </w:r>
    </w:p>
    <w:p>
      <w:pPr>
        <w:snapToGrid w:val="0"/>
        <w:spacing w:line="600" w:lineRule="exact"/>
        <w:ind w:firstLine="420" w:firstLineChars="200"/>
        <w:rPr>
          <w:rFonts w:hint="eastAsia" w:hAnsi="宋体" w:cs="宋体"/>
          <w:color w:val="auto"/>
          <w:sz w:val="21"/>
          <w:szCs w:val="21"/>
          <w:highlight w:val="none"/>
        </w:rPr>
      </w:pPr>
      <w:bookmarkStart w:id="151" w:name="OLE_LINK1"/>
      <w:r>
        <w:rPr>
          <w:rFonts w:hint="eastAsia" w:hAnsi="宋体" w:cs="宋体"/>
          <w:color w:val="auto"/>
          <w:sz w:val="21"/>
          <w:szCs w:val="21"/>
          <w:highlight w:val="none"/>
        </w:rPr>
        <w:t>（</w:t>
      </w:r>
      <w:r>
        <w:rPr>
          <w:rFonts w:hint="eastAsia" w:hAnsi="宋体" w:cs="宋体"/>
          <w:color w:val="auto"/>
          <w:sz w:val="21"/>
          <w:szCs w:val="21"/>
          <w:highlight w:val="none"/>
          <w:lang w:eastAsia="zh-CN"/>
        </w:rPr>
        <w:t>一</w:t>
      </w:r>
      <w:r>
        <w:rPr>
          <w:rFonts w:hint="eastAsia" w:hAnsi="宋体" w:cs="宋体"/>
          <w:color w:val="auto"/>
          <w:sz w:val="21"/>
          <w:szCs w:val="21"/>
          <w:highlight w:val="none"/>
        </w:rPr>
        <w:t>）工程进度款按月支付，每个月支付完成工程量造价的80%；待支付至合同款的80%不再进行进度款支付；</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）竣工验收合格，</w:t>
      </w:r>
      <w:r>
        <w:rPr>
          <w:rFonts w:hint="eastAsia" w:ascii="宋体" w:hAnsi="宋体" w:cs="宋体"/>
          <w:color w:val="auto"/>
          <w:sz w:val="21"/>
          <w:szCs w:val="21"/>
          <w:highlight w:val="none"/>
          <w:lang w:eastAsia="zh-CN"/>
        </w:rPr>
        <w:t>提交完整的竣工资料</w:t>
      </w:r>
      <w:r>
        <w:rPr>
          <w:rFonts w:hint="eastAsia" w:hAnsi="宋体" w:cs="宋体"/>
          <w:color w:val="auto"/>
          <w:sz w:val="21"/>
          <w:szCs w:val="21"/>
          <w:highlight w:val="none"/>
        </w:rPr>
        <w:t>并办理完结算后，乙方提交完整的请款资料，甲方在收到请款资料后20个工作日内乙方支付至结算总价97%。</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三</w:t>
      </w:r>
      <w:r>
        <w:rPr>
          <w:rFonts w:hint="eastAsia" w:hAnsi="宋体" w:cs="宋体"/>
          <w:color w:val="auto"/>
          <w:sz w:val="21"/>
          <w:szCs w:val="21"/>
          <w:highlight w:val="none"/>
        </w:rPr>
        <w:t>）工程质量保修金为结算总价3%，满</w:t>
      </w:r>
      <w:r>
        <w:rPr>
          <w:rFonts w:hint="eastAsia" w:hAnsi="宋体" w:cs="宋体"/>
          <w:color w:val="auto"/>
          <w:sz w:val="21"/>
          <w:szCs w:val="21"/>
          <w:highlight w:val="none"/>
          <w:u w:val="single"/>
        </w:rPr>
        <w:t>两</w:t>
      </w:r>
      <w:r>
        <w:rPr>
          <w:rFonts w:hint="eastAsia" w:hAnsi="宋体" w:cs="宋体"/>
          <w:color w:val="auto"/>
          <w:sz w:val="21"/>
          <w:szCs w:val="21"/>
          <w:highlight w:val="none"/>
        </w:rPr>
        <w:t>年质保期后无质量问题的申请支付余款。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四</w:t>
      </w:r>
      <w:r>
        <w:rPr>
          <w:rFonts w:hint="eastAsia" w:hAnsi="宋体" w:cs="宋体"/>
          <w:color w:val="auto"/>
          <w:sz w:val="21"/>
          <w:szCs w:val="21"/>
          <w:highlight w:val="none"/>
        </w:rPr>
        <w:t>）每次支付工程款项时，乙方必须提供税率为9%的增值税专用发票。若有税率调整，按最新政策税率执行，结算时按不含税价*新税率调整。</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四 履约担保</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（一）若乙方提交履约保函，履约保函的内容及格式应先征求甲方同意，并应满足以下规定：</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1.履约保函必须是无条件不可撤销保函。</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3.履约保函担保金额为合同价的10％。</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4.履约保函的期限应从合同签订到工程竣工验收合格并按有关规定审核结算后28天内保持有效。</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6.履约保函开具或延期所产生的费用由乙方承担</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履约保证金汇入以下专用账户：</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账户名称：东莞市大学创新城建设发展有限公司</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    号：1060 1651 6010 0036 35</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开 户 行：广发银行松山湖支行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（三）乙方如逾期未能缴纳履约保证金或提供银行履约保函，甲方有权废除乙方的</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资格，并保留没收</w:t>
      </w:r>
      <w:r>
        <w:rPr>
          <w:rFonts w:hint="eastAsia" w:hAnsi="宋体" w:cs="宋体"/>
          <w:color w:val="auto"/>
          <w:sz w:val="21"/>
          <w:szCs w:val="21"/>
          <w:highlight w:val="none"/>
          <w:lang w:eastAsia="zh-CN"/>
        </w:rPr>
        <w:t>磋商</w:t>
      </w:r>
      <w:r>
        <w:rPr>
          <w:rFonts w:hint="eastAsia" w:hAnsi="宋体" w:cs="宋体"/>
          <w:color w:val="auto"/>
          <w:sz w:val="21"/>
          <w:szCs w:val="21"/>
          <w:highlight w:val="none"/>
        </w:rPr>
        <w:t>保证金的权利。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（四）履约保证金的退还</w:t>
      </w:r>
    </w:p>
    <w:p>
      <w:pPr>
        <w:spacing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乙方向甲方缴纳的上述履约保证金，在工程竣工验收合格并按有关规定审核结算后无息退还。</w:t>
      </w:r>
      <w:bookmarkEnd w:id="151"/>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五 工程变更及合理化建议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1.如果甲方认为有必要对工程或其中任何部分的形式、质量或数量作出任何变更，则甲方有权指示乙方进行下述任何工作，乙方应遵照执行：</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(1)增加或减少合同中所包括的任何工作的数量；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(2)省略合同中所包括的任何工作；</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(3)改变合同中所包括的任何工作的性质、质量或类型；</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(4)改变工程任何部分的标高、基线、位置或尺寸；</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(5)改变工程任何部分的施工顺序或时间安排。</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上述变更不应以任何方式使合同作废或失效，但对所有上述变更对工程价值的影响（如有）应按合同相关条款计价。</w:t>
      </w:r>
    </w:p>
    <w:p>
      <w:pPr>
        <w:spacing w:line="600" w:lineRule="exact"/>
        <w:ind w:firstLine="525" w:firstLineChars="250"/>
        <w:rPr>
          <w:rFonts w:hint="eastAsia" w:hAnsi="宋体" w:cs="宋体"/>
          <w:b/>
          <w:color w:val="auto"/>
          <w:sz w:val="21"/>
          <w:szCs w:val="21"/>
          <w:highlight w:val="none"/>
        </w:rPr>
      </w:pPr>
      <w:r>
        <w:rPr>
          <w:rFonts w:hint="eastAsia" w:hAnsi="宋体" w:cs="宋体"/>
          <w:color w:val="auto"/>
          <w:sz w:val="21"/>
          <w:szCs w:val="21"/>
          <w:highlight w:val="none"/>
        </w:rPr>
        <w:t>2.在工程实施期间，因施工图纸设计发生的设计变更、施工图纸外发生的工程签证等项目，经甲方审批确认后实施。</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（二）乙方提出的合理化建议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1.乙方的合理化建议被证明是出于有利于甲方实现其本工程的目的和利益，或者是由于合同图纸、设计变更等有合同约束力的文件中的错误或明显不合理或明显不可行；</w:t>
      </w:r>
    </w:p>
    <w:p>
      <w:pPr>
        <w:snapToGrid w:val="0"/>
        <w:spacing w:line="600" w:lineRule="exact"/>
        <w:ind w:firstLine="420" w:firstLineChars="200"/>
        <w:rPr>
          <w:rFonts w:hint="eastAsia" w:hAnsi="宋体" w:cs="宋体"/>
          <w:color w:val="auto"/>
          <w:sz w:val="21"/>
          <w:szCs w:val="21"/>
          <w:highlight w:val="none"/>
        </w:rPr>
      </w:pPr>
      <w:bookmarkStart w:id="152" w:name="_Toc174269088"/>
      <w:bookmarkStart w:id="153" w:name="_Toc243986907"/>
      <w:bookmarkStart w:id="154" w:name="_Toc220292602"/>
      <w:bookmarkStart w:id="155" w:name="_Toc299659890"/>
      <w:bookmarkStart w:id="156" w:name="_Toc257904141"/>
      <w:bookmarkStart w:id="157" w:name="_Toc229302590"/>
      <w:bookmarkStart w:id="158" w:name="_Toc299660262"/>
      <w:bookmarkStart w:id="159" w:name="_Toc299746078"/>
      <w:bookmarkStart w:id="160" w:name="_Toc220295274"/>
      <w:bookmarkStart w:id="161" w:name="_Toc220293325"/>
      <w:bookmarkStart w:id="162" w:name="_Toc240269407"/>
      <w:bookmarkStart w:id="163" w:name="_Toc220293671"/>
      <w:bookmarkStart w:id="164" w:name="_Toc220294650"/>
      <w:bookmarkStart w:id="165" w:name="_Toc220294962"/>
      <w:bookmarkStart w:id="166" w:name="_Toc246408540"/>
      <w:bookmarkStart w:id="167" w:name="_Toc174273244"/>
      <w:bookmarkStart w:id="168" w:name="_Toc299660633"/>
      <w:bookmarkStart w:id="169" w:name="_Toc220292915"/>
      <w:bookmarkStart w:id="170" w:name="_Toc300242200"/>
      <w:bookmarkStart w:id="171" w:name="_Toc229302932"/>
      <w:r>
        <w:rPr>
          <w:rFonts w:hint="eastAsia" w:hAnsi="宋体" w:cs="宋体"/>
          <w:color w:val="auto"/>
          <w:sz w:val="21"/>
          <w:szCs w:val="21"/>
          <w:highlight w:val="none"/>
        </w:rPr>
        <w:t>2.乙方已恰当履行了约定的义务。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（三）现场签证、设计变更计价和付款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六 双方义务</w:t>
      </w:r>
    </w:p>
    <w:p>
      <w:pPr>
        <w:spacing w:line="600" w:lineRule="exact"/>
        <w:ind w:left="-120" w:leftChars="-50" w:firstLine="210" w:firstLineChars="100"/>
        <w:rPr>
          <w:rFonts w:hint="eastAsia" w:hAnsi="宋体" w:cs="宋体"/>
          <w:color w:val="auto"/>
          <w:sz w:val="21"/>
          <w:szCs w:val="21"/>
          <w:highlight w:val="none"/>
        </w:rPr>
      </w:pPr>
      <w:r>
        <w:rPr>
          <w:rFonts w:hint="eastAsia" w:hAnsi="宋体" w:cs="宋体"/>
          <w:color w:val="auto"/>
          <w:sz w:val="21"/>
          <w:szCs w:val="21"/>
          <w:highlight w:val="none"/>
        </w:rPr>
        <w:t>（一）甲方义务</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负责对工程建设进行全面管理，解决施工过程中出现的需要甲方协调的相关问题，并参与工程的初验、各种验收和签证工作。如变更现场代表应及时通知乙方。</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2.及时对工程进度、工程质量进行监督检查，参加材料报验、样板验收、组织工程的初验，接乙方书面通知起</w:t>
      </w:r>
      <w:r>
        <w:rPr>
          <w:rFonts w:hint="eastAsia" w:hAnsi="宋体" w:cs="宋体"/>
          <w:color w:val="auto"/>
          <w:sz w:val="21"/>
          <w:szCs w:val="21"/>
          <w:highlight w:val="none"/>
          <w:u w:val="single"/>
        </w:rPr>
        <w:t xml:space="preserve"> 24 </w:t>
      </w:r>
      <w:r>
        <w:rPr>
          <w:rFonts w:hint="eastAsia" w:hAnsi="宋体" w:cs="宋体"/>
          <w:color w:val="auto"/>
          <w:sz w:val="21"/>
          <w:szCs w:val="21"/>
          <w:highlight w:val="none"/>
        </w:rPr>
        <w:t>个工作小时内参加隐蔽工程验收。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3.接乙方书面竣工验收通知后应在</w:t>
      </w:r>
      <w:r>
        <w:rPr>
          <w:rFonts w:hint="eastAsia" w:hAnsi="宋体" w:cs="宋体"/>
          <w:color w:val="auto"/>
          <w:sz w:val="21"/>
          <w:szCs w:val="21"/>
          <w:highlight w:val="none"/>
          <w:u w:val="single"/>
        </w:rPr>
        <w:t xml:space="preserve"> 10 </w:t>
      </w:r>
      <w:r>
        <w:rPr>
          <w:rFonts w:hint="eastAsia" w:hAnsi="宋体" w:cs="宋体"/>
          <w:color w:val="auto"/>
          <w:sz w:val="21"/>
          <w:szCs w:val="21"/>
          <w:highlight w:val="none"/>
        </w:rPr>
        <w:t>个工作日内组织竣工验收。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4.对于工程变更申请，应在收到乙方书面材料起</w:t>
      </w:r>
      <w:r>
        <w:rPr>
          <w:rFonts w:hint="eastAsia" w:hAnsi="宋体" w:cs="宋体"/>
          <w:color w:val="auto"/>
          <w:sz w:val="21"/>
          <w:szCs w:val="21"/>
          <w:highlight w:val="none"/>
          <w:u w:val="single"/>
        </w:rPr>
        <w:t xml:space="preserve"> 10</w:t>
      </w:r>
      <w:r>
        <w:rPr>
          <w:rFonts w:hint="eastAsia" w:hAnsi="宋体" w:cs="宋体"/>
          <w:color w:val="auto"/>
          <w:sz w:val="21"/>
          <w:szCs w:val="21"/>
          <w:highlight w:val="none"/>
        </w:rPr>
        <w:t>个工作日内进行审批或确认，办理有关的签证。</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5.负责协调乙方与其他各承包单位的关系，并协助解决材料堆放场地。</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（二）乙方义务</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负责施工期间的全面管理，如变更现场代表应事先经甲方书面同意。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根据甲方确认的施工图纸，按照本合同约定完成承包范围内的施工工作，并按甲方要求的格式书面提请办理验收和确认手续。</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3.按相关安全法规进行安全施工，遵守甲方施工现场管理的有关规定。</w:t>
      </w:r>
    </w:p>
    <w:p>
      <w:pPr>
        <w:spacing w:line="600" w:lineRule="exact"/>
        <w:ind w:right="24" w:firstLine="445" w:firstLineChars="212"/>
        <w:rPr>
          <w:rFonts w:hint="eastAsia" w:hAnsi="宋体" w:cs="宋体"/>
          <w:color w:val="auto"/>
          <w:sz w:val="21"/>
          <w:szCs w:val="21"/>
          <w:highlight w:val="none"/>
        </w:rPr>
      </w:pPr>
      <w:r>
        <w:rPr>
          <w:rFonts w:hint="eastAsia" w:hAnsi="宋体" w:cs="宋体"/>
          <w:color w:val="auto"/>
          <w:sz w:val="21"/>
          <w:szCs w:val="21"/>
          <w:highlight w:val="none"/>
        </w:rPr>
        <w:t>4.乙方应处理好与其他在建专业施工队伍（或单位）的关系，须按工程情况与其他单位进行密切协调与配合。</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5.乙方须保证施工场地的清洁卫生符合相关环境卫生、环境保护及整治管理的规定，防止扬尘及保持场地出入口及场外周边道路的清洁卫生，做到工完场清。 </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七 安全生产和防火</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（一）甲方提供的施工图纸或作法说明，应符合《中华人民共和国消防条例》和有关防火设计规范。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（二）乙方在施工期间应严格遵守《建筑安装工程安全技术规程》、《建筑安装工程安全操作规程》、《中华人民共和国消防条例》和其它相关的法规、规范。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（三）参与本工程的设计和施工管理的从业人员，应是经过行业培训的持证上岗人员。</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60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八 违约责任</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（三）由于乙方原因，逾期竣工，每逾期一天，乙方须支付给甲方本合同价款总额0.5%的违约金。</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（四）在施工过程中，甲方未经乙方或乙方代表同意而与其他工作人员协商私自更改施工内容，由此所引起的费用及质量问题，责任由甲方承担。</w:t>
      </w:r>
    </w:p>
    <w:p>
      <w:pPr>
        <w:spacing w:line="600" w:lineRule="exact"/>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（五）</w:t>
      </w:r>
      <w:r>
        <w:rPr>
          <w:rFonts w:hint="eastAsia" w:hAnsi="宋体" w:cs="宋体"/>
          <w:color w:val="auto"/>
          <w:sz w:val="21"/>
          <w:szCs w:val="21"/>
          <w:highlight w:val="none"/>
        </w:rPr>
        <w:t>乙方应妥善保护甲方提供的材料、设备及现场堆放的家具、陈设和工程成品，如造成损失，应照价赔偿。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（六）乙方提供的材料、设备是假冒伪劣产品的，应按材料、设备价款的双倍赔偿给甲方。</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（七）对于不符合施工质量验收标准中的部分项目，甲方提出施工质量整改要求，乙方未按规定时间内履行整改工作或无正当理由拒绝整改。每逾期一天，乙方支付甲方本合同价款总额0.5%的违约金。</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九 争议解决</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（一）本合同在履行期间，双方发生争议时，在不影响工程进度的前提下，双方可协商解决，或交由甲方母公司东莞实业投资控股集团有限公司业务办公会决议。</w:t>
      </w:r>
    </w:p>
    <w:p>
      <w:pPr>
        <w:pStyle w:val="47"/>
        <w:spacing w:line="6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（二）</w:t>
      </w:r>
      <w:r>
        <w:rPr>
          <w:rFonts w:hint="eastAsia" w:cs="宋体"/>
          <w:color w:val="auto"/>
          <w:sz w:val="21"/>
          <w:szCs w:val="21"/>
          <w:highlight w:val="none"/>
          <w:shd w:val="clear" w:color="auto" w:fill="FFFFFF"/>
        </w:rPr>
        <w:t>若双方不能通过协商达成协议，可依据《中华人民共和国民事诉讼法》和《中华人民共和国</w:t>
      </w:r>
      <w:r>
        <w:rPr>
          <w:rFonts w:hint="eastAsia" w:cs="宋体"/>
          <w:color w:val="auto"/>
          <w:sz w:val="21"/>
          <w:szCs w:val="21"/>
          <w:highlight w:val="none"/>
          <w:shd w:val="clear" w:color="auto" w:fill="FFFFFF"/>
          <w:lang w:eastAsia="zh-CN"/>
        </w:rPr>
        <w:t>民法典</w:t>
      </w:r>
      <w:r>
        <w:rPr>
          <w:rFonts w:hint="eastAsia" w:cs="宋体"/>
          <w:color w:val="auto"/>
          <w:sz w:val="21"/>
          <w:szCs w:val="21"/>
          <w:highlight w:val="none"/>
          <w:shd w:val="clear" w:color="auto" w:fill="FFFFFF"/>
        </w:rPr>
        <w:t>》的有关规定，</w:t>
      </w:r>
      <w:r>
        <w:rPr>
          <w:rFonts w:hint="eastAsia" w:cs="宋体"/>
          <w:color w:val="auto"/>
          <w:sz w:val="21"/>
          <w:szCs w:val="21"/>
          <w:highlight w:val="none"/>
        </w:rPr>
        <w:t>任何一方应向向不动产所在地即东莞市松山湖有管辖权的人民法院提出诉讼。</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 保修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（一）工程竣工后，乙方施工项目在保修期限内出现问题，由乙方进行保修，保修范围为乙方施工的工程项目（以工程结算书所列项目为准）。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（二）本工程保修责任期（以竣工验收当日开始计算）为2年，均从双方签署竣工验收合格文件之日起算。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（四）由于甲方提供的材料出现质量问题、人为造成的损坏、使用不当造成的损坏和不可抗力因素造成的损坏不在保修范围内。</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十一 合同解除和终止</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（一）有下列情形之一的，可以解除合同：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1.甲、乙双方协商一致；</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2.因不可抗力致使合同无法履行。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3.因一方违约致使合同无法履行。</w:t>
      </w:r>
    </w:p>
    <w:p>
      <w:pPr>
        <w:spacing w:line="600" w:lineRule="exact"/>
        <w:ind w:firstLine="420" w:firstLineChars="200"/>
        <w:rPr>
          <w:rFonts w:hint="eastAsia" w:hAnsi="宋体" w:cs="宋体"/>
          <w:b w:val="0"/>
          <w:bCs w:val="0"/>
          <w:color w:val="auto"/>
          <w:sz w:val="21"/>
          <w:szCs w:val="21"/>
          <w:highlight w:val="none"/>
        </w:rPr>
      </w:pPr>
      <w:r>
        <w:rPr>
          <w:rFonts w:hint="eastAsia" w:hAnsi="宋体" w:cs="宋体"/>
          <w:color w:val="auto"/>
          <w:sz w:val="21"/>
          <w:szCs w:val="21"/>
          <w:highlight w:val="none"/>
        </w:rPr>
        <w:t>（二）甲、乙双方履行完本合同全部义务，工程竣工结算价款支付完毕，本合同即告终止。</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十二 附则</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本合同正本一式陆份，甲方执肆份，乙方执贰份，均具同等法律效力，双方签字盖章后生效。</w:t>
      </w:r>
    </w:p>
    <w:p>
      <w:pPr>
        <w:shd w:val="clear" w:color="auto" w:fill="FFFFFF"/>
        <w:spacing w:line="600" w:lineRule="exact"/>
        <w:ind w:firstLine="422" w:firstLineChars="200"/>
        <w:textAlignment w:val="baseline"/>
        <w:rPr>
          <w:rFonts w:hint="eastAsia" w:hAnsi="宋体" w:cs="宋体"/>
          <w:b/>
          <w:bCs/>
          <w:color w:val="auto"/>
          <w:sz w:val="21"/>
          <w:szCs w:val="21"/>
          <w:highlight w:val="none"/>
          <w:shd w:val="clear" w:color="auto" w:fill="FFFFFF"/>
        </w:rPr>
      </w:pPr>
      <w:r>
        <w:rPr>
          <w:rFonts w:hint="eastAsia" w:hAnsi="宋体" w:cs="宋体"/>
          <w:b/>
          <w:bCs/>
          <w:color w:val="auto"/>
          <w:sz w:val="21"/>
          <w:szCs w:val="21"/>
          <w:highlight w:val="none"/>
          <w:shd w:val="clear" w:color="auto" w:fill="FFFFFF"/>
        </w:rPr>
        <w:t>十三 其它约定事项</w:t>
      </w:r>
    </w:p>
    <w:p>
      <w:pPr>
        <w:shd w:val="clear" w:color="auto" w:fill="FFFFFF"/>
        <w:spacing w:line="600" w:lineRule="exact"/>
        <w:ind w:firstLine="420" w:firstLineChars="200"/>
        <w:textAlignment w:val="baseline"/>
        <w:rPr>
          <w:rFonts w:hint="eastAsia" w:cs="宋体"/>
          <w:color w:val="auto"/>
          <w:sz w:val="21"/>
          <w:szCs w:val="21"/>
          <w:highlight w:val="none"/>
          <w:shd w:val="clear" w:color="auto" w:fill="FFFFFF"/>
        </w:rPr>
      </w:pPr>
      <w:r>
        <w:rPr>
          <w:rFonts w:hint="eastAsia" w:hAnsi="宋体" w:cs="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int="eastAsia" w:hAnsi="宋体" w:cs="宋体"/>
          <w:color w:val="auto"/>
          <w:sz w:val="21"/>
          <w:szCs w:val="21"/>
          <w:highlight w:val="none"/>
          <w:shd w:val="clear" w:color="auto" w:fill="FFFFFF"/>
        </w:rPr>
      </w:pPr>
    </w:p>
    <w:p>
      <w:pPr>
        <w:spacing w:line="600" w:lineRule="exact"/>
        <w:ind w:firstLine="420" w:firstLineChars="200"/>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合同附件</w:t>
      </w:r>
    </w:p>
    <w:p>
      <w:pPr>
        <w:pStyle w:val="15"/>
        <w:rPr>
          <w:rFonts w:hint="eastAsia" w:hAnsi="宋体" w:cs="宋体"/>
          <w:color w:val="auto"/>
          <w:sz w:val="21"/>
          <w:szCs w:val="21"/>
          <w:highlight w:val="none"/>
          <w:shd w:val="clear" w:color="auto" w:fill="FFFFFF"/>
        </w:rPr>
      </w:pPr>
    </w:p>
    <w:p>
      <w:pPr>
        <w:pStyle w:val="15"/>
        <w:rPr>
          <w:rFonts w:hint="eastAsia" w:hAnsi="宋体" w:cs="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int="eastAsia" w:hAnsi="宋体" w:cs="宋体"/>
          <w:b/>
          <w:bCs/>
          <w:color w:val="auto"/>
          <w:sz w:val="21"/>
          <w:szCs w:val="21"/>
          <w:highlight w:val="none"/>
          <w:u w:val="single"/>
          <w:shd w:val="clear" w:color="auto" w:fill="FFFFFF"/>
        </w:rPr>
      </w:pPr>
      <w:r>
        <w:rPr>
          <w:rFonts w:hint="eastAsia" w:hAnsi="宋体" w:cs="宋体"/>
          <w:b/>
          <w:bCs/>
          <w:color w:val="auto"/>
          <w:sz w:val="21"/>
          <w:szCs w:val="21"/>
          <w:highlight w:val="none"/>
          <w:shd w:val="clear" w:color="auto" w:fill="FFFFFF"/>
        </w:rPr>
        <w:t>甲方（盖章）：　                  乙方（盖章）：</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法定代表人或其委托                法定代表人或其委托</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代理人（签字）：                  代理人（签字）：</w:t>
      </w:r>
    </w:p>
    <w:p>
      <w:pPr>
        <w:snapToGrid w:val="0"/>
        <w:spacing w:line="600" w:lineRule="exact"/>
        <w:ind w:left="4767" w:leftChars="760" w:hanging="2943" w:hangingChars="1396"/>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开户名称：</w:t>
      </w:r>
      <w:r>
        <w:rPr>
          <w:rFonts w:hint="eastAsia" w:hAnsi="宋体" w:cs="宋体"/>
          <w:bCs/>
          <w:color w:val="auto"/>
          <w:sz w:val="21"/>
          <w:szCs w:val="21"/>
          <w:highlight w:val="none"/>
        </w:rPr>
        <w:t xml:space="preserve">      </w:t>
      </w:r>
    </w:p>
    <w:p>
      <w:pPr>
        <w:snapToGrid w:val="0"/>
        <w:spacing w:line="600" w:lineRule="exact"/>
        <w:ind w:left="5346" w:hanging="4010" w:hangingChars="1902"/>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开户银行：</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 xml:space="preserve">帐号：        </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合同订立时间：        年     月     日</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spacing w:line="480" w:lineRule="exact"/>
        <w:rPr>
          <w:rFonts w:ascii="方正小标宋简体" w:hAnsi="黑体" w:eastAsia="方正小标宋简体"/>
          <w:b/>
          <w:color w:val="auto"/>
          <w:sz w:val="44"/>
          <w:szCs w:val="44"/>
          <w:highlight w:val="none"/>
        </w:rPr>
      </w:pPr>
    </w:p>
    <w:p>
      <w:pPr>
        <w:spacing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autoSpaceDE/>
        <w:autoSpaceDN/>
        <w:adjustRightInd/>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日签署了《……合同》（以下简称原合同），为加强双方阳光合作，保证职员职业安全，甲乙双方经协商签订本协议并作为双方共同遵守的阳光合作行为准则。</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一、甲方责任</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二、乙方责任</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举报受理部门：东莞实业投资控股集团有限公司法律合规部</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东实集团举报邮箱：dgsyxf@163.com</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东实集团举报电话：0769-28820703（周一至周五9:00-12:00和14:00-18:00）</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邮寄地址：东莞市东城区八一路1号机关二号大院9号楼，东莞实业投资控股集团有限公司法律合规部收，邮编523000。</w:t>
      </w:r>
    </w:p>
    <w:p>
      <w:pPr>
        <w:widowControl/>
        <w:autoSpaceDE/>
        <w:autoSpaceDN/>
        <w:adjustRightInd/>
        <w:spacing w:before="163" w:beforeLines="50" w:after="163" w:afterLines="50"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三、其他</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autoSpaceDE/>
        <w:autoSpaceDN/>
        <w:adjustRightInd/>
        <w:spacing w:before="163" w:beforeLines="50" w:after="163"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甲方（盖章）：                      乙方（盖章）：</w:t>
      </w:r>
      <w:r>
        <w:rPr>
          <w:color w:val="auto"/>
          <w:sz w:val="21"/>
          <w:szCs w:val="21"/>
          <w:highlight w:val="none"/>
        </w:rPr>
        <w:t xml:space="preserve"> </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rPr>
        <w:tab/>
      </w:r>
      <w:r>
        <w:rPr>
          <w:rFonts w:hint="eastAsia"/>
          <w:color w:val="auto"/>
          <w:sz w:val="21"/>
          <w:szCs w:val="21"/>
          <w:highlight w:val="none"/>
        </w:rPr>
        <w:t xml:space="preserve">   </w:t>
      </w:r>
      <w:r>
        <w:rPr>
          <w:rFonts w:hint="eastAsia" w:hAnsi="宋体"/>
          <w:color w:val="auto"/>
          <w:sz w:val="21"/>
          <w:szCs w:val="21"/>
          <w:highlight w:val="none"/>
        </w:rPr>
        <w:t>法定代表人（授权代表）：</w:t>
      </w:r>
    </w:p>
    <w:p>
      <w:pPr>
        <w:autoSpaceDE/>
        <w:autoSpaceDN/>
        <w:adjustRightInd/>
        <w:spacing w:before="163" w:beforeLines="50" w:after="163" w:afterLines="50" w:line="360" w:lineRule="auto"/>
        <w:ind w:firstLine="420" w:firstLineChars="200"/>
        <w:contextualSpacing/>
        <w:rPr>
          <w:rFonts w:hAnsi="宋体"/>
          <w:color w:val="auto"/>
          <w:sz w:val="21"/>
          <w:szCs w:val="21"/>
          <w:highlight w:val="none"/>
        </w:rPr>
      </w:pPr>
    </w:p>
    <w:p>
      <w:pPr>
        <w:autoSpaceDE/>
        <w:autoSpaceDN/>
        <w:adjustRightInd/>
        <w:spacing w:before="163" w:beforeLines="50" w:after="163"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72" w:name="设计变更通知单"/>
      <w:bookmarkEnd w:id="172"/>
      <w:bookmarkStart w:id="173" w:name="现场签证通知单"/>
      <w:bookmarkEnd w:id="173"/>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keepNext/>
        <w:keepLines/>
        <w:pageBreakBefore/>
        <w:spacing w:line="360" w:lineRule="auto"/>
        <w:jc w:val="center"/>
        <w:rPr>
          <w:rFonts w:hAnsi="宋体"/>
          <w:b/>
          <w:bCs/>
          <w:color w:val="auto"/>
          <w:kern w:val="44"/>
          <w:sz w:val="28"/>
          <w:szCs w:val="28"/>
          <w:highlight w:val="none"/>
          <w:lang w:val="zh-CN"/>
        </w:rPr>
      </w:pPr>
      <w:bookmarkStart w:id="174" w:name="_Toc396137242"/>
      <w:bookmarkStart w:id="175" w:name="_Toc8470"/>
      <w:r>
        <w:rPr>
          <w:rFonts w:hint="eastAsia" w:hAnsi="宋体"/>
          <w:b/>
          <w:bCs/>
          <w:color w:val="auto"/>
          <w:kern w:val="44"/>
          <w:sz w:val="28"/>
          <w:szCs w:val="28"/>
          <w:highlight w:val="none"/>
          <w:lang w:val="zh-CN"/>
        </w:rPr>
        <w:t>第六篇磋商响应文件格式</w:t>
      </w:r>
      <w:bookmarkEnd w:id="174"/>
      <w:bookmarkEnd w:id="175"/>
    </w:p>
    <w:p>
      <w:pPr>
        <w:ind w:firstLine="1800" w:firstLineChars="750"/>
        <w:rPr>
          <w:rFonts w:hAnsi="宋体"/>
          <w:color w:val="auto"/>
          <w:highlight w:val="none"/>
        </w:rPr>
      </w:pPr>
    </w:p>
    <w:p>
      <w:pPr>
        <w:pStyle w:val="6"/>
        <w:jc w:val="center"/>
        <w:rPr>
          <w:color w:val="auto"/>
          <w:sz w:val="28"/>
          <w:szCs w:val="28"/>
          <w:highlight w:val="none"/>
        </w:rPr>
      </w:pPr>
      <w:bookmarkStart w:id="176" w:name="_Toc19311"/>
      <w:bookmarkStart w:id="177" w:name="_Toc9566"/>
      <w:r>
        <w:rPr>
          <w:rFonts w:hint="eastAsia"/>
          <w:color w:val="auto"/>
          <w:sz w:val="28"/>
          <w:szCs w:val="28"/>
          <w:highlight w:val="none"/>
        </w:rPr>
        <w:t>第一部分 价格文件（单独编制装订成册）</w:t>
      </w:r>
      <w:bookmarkEnd w:id="176"/>
      <w:bookmarkEnd w:id="177"/>
    </w:p>
    <w:p>
      <w:pPr>
        <w:ind w:firstLine="1800" w:firstLineChars="750"/>
        <w:rPr>
          <w:rFonts w:hAnsi="宋体"/>
          <w:color w:val="auto"/>
          <w:highlight w:val="none"/>
        </w:rPr>
      </w:pPr>
    </w:p>
    <w:p>
      <w:pPr>
        <w:pStyle w:val="6"/>
        <w:numPr>
          <w:ilvl w:val="0"/>
          <w:numId w:val="16"/>
        </w:numPr>
        <w:jc w:val="center"/>
        <w:rPr>
          <w:color w:val="auto"/>
          <w:sz w:val="28"/>
          <w:szCs w:val="28"/>
          <w:highlight w:val="none"/>
        </w:rPr>
      </w:pPr>
      <w:bookmarkStart w:id="178" w:name="_Toc7897888"/>
      <w:bookmarkStart w:id="179" w:name="_Toc20730"/>
      <w:bookmarkStart w:id="180" w:name="_Toc12373"/>
      <w:bookmarkStart w:id="181" w:name="_Toc458262639"/>
      <w:bookmarkStart w:id="182" w:name="_Toc454701406"/>
      <w:bookmarkStart w:id="183" w:name="_Toc476976201"/>
      <w:bookmarkStart w:id="184" w:name="_Toc467236769"/>
      <w:bookmarkStart w:id="185" w:name="_Toc486671573"/>
      <w:bookmarkStart w:id="186" w:name="_Toc396137244"/>
      <w:bookmarkStart w:id="187" w:name="_Toc28095"/>
      <w:bookmarkStart w:id="188" w:name="_Toc29841"/>
      <w:bookmarkStart w:id="189" w:name="_Toc32273"/>
      <w:bookmarkStart w:id="190" w:name="_Toc32736"/>
      <w:bookmarkStart w:id="191" w:name="_Toc15960"/>
      <w:bookmarkStart w:id="192" w:name="_Toc2544"/>
      <w:bookmarkStart w:id="193" w:name="_Toc32405"/>
      <w:bookmarkStart w:id="194" w:name="_Toc12383"/>
      <w:bookmarkStart w:id="195" w:name="_Toc19671"/>
      <w:bookmarkStart w:id="196" w:name="_Toc9348"/>
      <w:bookmarkStart w:id="197" w:name="_Toc30637"/>
      <w:bookmarkStart w:id="198" w:name="_Toc18848"/>
      <w:r>
        <w:rPr>
          <w:rFonts w:hint="eastAsia"/>
          <w:color w:val="auto"/>
          <w:sz w:val="28"/>
          <w:szCs w:val="28"/>
          <w:highlight w:val="none"/>
        </w:rPr>
        <w:t>报价一览表</w:t>
      </w:r>
      <w:bookmarkEnd w:id="178"/>
      <w:bookmarkEnd w:id="179"/>
      <w:bookmarkEnd w:id="180"/>
    </w:p>
    <w:p>
      <w:pPr>
        <w:pStyle w:val="15"/>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TTWY-23011</w:t>
            </w:r>
          </w:p>
        </w:tc>
        <w:tc>
          <w:tcPr>
            <w:tcW w:w="2457" w:type="dxa"/>
            <w:vMerge w:val="restart"/>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松山湖大学创新城B-1栋配电增容项目</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15"/>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81"/>
      <w:bookmarkEnd w:id="182"/>
      <w:bookmarkEnd w:id="183"/>
      <w:bookmarkEnd w:id="184"/>
      <w:bookmarkEnd w:id="185"/>
      <w:r>
        <w:rPr>
          <w:rFonts w:hint="eastAsia"/>
          <w:color w:val="auto"/>
          <w:sz w:val="21"/>
          <w:szCs w:val="21"/>
          <w:highlight w:val="none"/>
        </w:rPr>
        <w:t>。</w:t>
      </w:r>
    </w:p>
    <w:p>
      <w:pPr>
        <w:rPr>
          <w:color w:val="auto"/>
          <w:highlight w:val="none"/>
        </w:rPr>
      </w:pPr>
      <w:r>
        <w:rPr>
          <w:color w:val="auto"/>
          <w:highlight w:val="none"/>
        </w:rPr>
        <w:br w:type="page"/>
      </w:r>
    </w:p>
    <w:p>
      <w:pPr>
        <w:pStyle w:val="6"/>
        <w:numPr>
          <w:ilvl w:val="0"/>
          <w:numId w:val="16"/>
        </w:numPr>
        <w:jc w:val="center"/>
        <w:rPr>
          <w:color w:val="auto"/>
          <w:sz w:val="28"/>
          <w:szCs w:val="28"/>
          <w:highlight w:val="none"/>
        </w:rPr>
      </w:pPr>
      <w:r>
        <w:rPr>
          <w:rFonts w:hint="eastAsia"/>
          <w:color w:val="auto"/>
          <w:sz w:val="28"/>
          <w:szCs w:val="28"/>
          <w:highlight w:val="none"/>
        </w:rPr>
        <w:t>分项报价表</w:t>
      </w:r>
    </w:p>
    <w:p>
      <w:pPr>
        <w:numPr>
          <w:ilvl w:val="0"/>
          <w:numId w:val="17"/>
        </w:numPr>
        <w:overflowPunct w:val="0"/>
        <w:spacing w:line="460" w:lineRule="exact"/>
        <w:rPr>
          <w:rFonts w:hint="eastAsia" w:hAnsi="宋体"/>
          <w:color w:val="auto"/>
          <w:sz w:val="21"/>
          <w:szCs w:val="21"/>
          <w:highlight w:val="none"/>
          <w:lang w:eastAsia="zh-CN"/>
        </w:rPr>
      </w:pPr>
      <w:r>
        <w:rPr>
          <w:rFonts w:hint="eastAsia" w:hAnsi="宋体"/>
          <w:color w:val="auto"/>
          <w:sz w:val="21"/>
          <w:szCs w:val="21"/>
          <w:highlight w:val="none"/>
          <w:lang w:eastAsia="zh-CN"/>
        </w:rPr>
        <w:t>地下室</w:t>
      </w:r>
    </w:p>
    <w:tbl>
      <w:tblPr>
        <w:tblStyle w:val="51"/>
        <w:tblW w:w="96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663"/>
        <w:gridCol w:w="3000"/>
        <w:gridCol w:w="1245"/>
        <w:gridCol w:w="660"/>
        <w:gridCol w:w="612"/>
        <w:gridCol w:w="857"/>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6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0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1245" w:type="dxa"/>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品牌规格</w:t>
            </w:r>
          </w:p>
        </w:tc>
        <w:tc>
          <w:tcPr>
            <w:tcW w:w="6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6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7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6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0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45"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B-1栋地下一层-电气</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高压电缆桥架 CT-300X150</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1.名称:高压电缆桥架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2.规格:CT-300X150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80.66</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低压电缆桥架 CT-300X150</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1.名称:低压电缆桥架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2.规格:CT-300X150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73.47</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205.32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支架刷油</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2.油漆品种:手工除锈，调和漆及防锈漆各二道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205.32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 WDZA-YJY-4X185+1X95</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2.型号、规格:WDZA-YJY-4X185+1X95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4.敷设方式、部位:按实考虑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6.符合设计图纸及施工规范要求</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366.13</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电力电缆终端头 180mm2以下</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2.规格:180mm2以下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3.电压等级(kV):1kV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防火堵洞</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1.名称:防火堵洞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2.材质:防火泥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3.部位:穿墙处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电缆沟移动盖板</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1.种类:隐蔽式电缆沟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2.规格:1.0*1.0m</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42.7</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更换电流互感器</w:t>
            </w:r>
          </w:p>
        </w:tc>
        <w:tc>
          <w:tcPr>
            <w:tcW w:w="3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1.名称:电流互感器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2.说明:电流互感器由原来的75/5更换为200/5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【B-1栋地下一层-电气】分部小计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37"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85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numPr>
          <w:ilvl w:val="0"/>
          <w:numId w:val="0"/>
        </w:numPr>
        <w:overflowPunct w:val="0"/>
        <w:spacing w:line="460" w:lineRule="exact"/>
        <w:rPr>
          <w:rFonts w:hint="eastAsia" w:hAnsi="宋体"/>
          <w:color w:val="auto"/>
          <w:sz w:val="21"/>
          <w:szCs w:val="21"/>
          <w:highlight w:val="none"/>
          <w:lang w:eastAsia="zh-CN"/>
        </w:rPr>
      </w:pPr>
    </w:p>
    <w:p>
      <w:pPr>
        <w:numPr>
          <w:ilvl w:val="0"/>
          <w:numId w:val="0"/>
        </w:numPr>
        <w:overflowPunct w:val="0"/>
        <w:spacing w:line="460" w:lineRule="exact"/>
        <w:rPr>
          <w:rFonts w:hint="eastAsia" w:hAnsi="宋体"/>
          <w:color w:val="auto"/>
          <w:sz w:val="21"/>
          <w:szCs w:val="21"/>
          <w:highlight w:val="none"/>
          <w:lang w:eastAsia="zh-CN"/>
        </w:rPr>
      </w:pPr>
      <w:r>
        <w:rPr>
          <w:rFonts w:hint="eastAsia" w:hAnsi="宋体"/>
          <w:color w:val="auto"/>
          <w:sz w:val="21"/>
          <w:szCs w:val="21"/>
          <w:highlight w:val="none"/>
          <w:lang w:eastAsia="zh-CN"/>
        </w:rPr>
        <w:t>（二）配电房</w:t>
      </w:r>
    </w:p>
    <w:tbl>
      <w:tblPr>
        <w:tblStyle w:val="51"/>
        <w:tblW w:w="9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41"/>
        <w:gridCol w:w="1668"/>
        <w:gridCol w:w="3030"/>
        <w:gridCol w:w="1020"/>
        <w:gridCol w:w="180"/>
        <w:gridCol w:w="56"/>
        <w:gridCol w:w="619"/>
        <w:gridCol w:w="672"/>
        <w:gridCol w:w="56"/>
        <w:gridCol w:w="773"/>
        <w:gridCol w:w="56"/>
        <w:gridCol w:w="774"/>
        <w:gridCol w:w="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60" w:hRule="atLeast"/>
        </w:trPr>
        <w:tc>
          <w:tcPr>
            <w:tcW w:w="714"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6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0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1200" w:type="dxa"/>
            <w:gridSpan w:val="2"/>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品牌规格</w:t>
            </w:r>
          </w:p>
        </w:tc>
        <w:tc>
          <w:tcPr>
            <w:tcW w:w="6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单位</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65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60" w:hRule="atLeast"/>
        </w:trPr>
        <w:tc>
          <w:tcPr>
            <w:tcW w:w="714"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6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0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00"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6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配电房-电气</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G01 #1变压器出线柜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1.名称:G01 #1变压器出线柜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2.型号:全绝缘高压柜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3.尺寸:500×920×1900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G02 计量柜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1.名称:G02 计量柜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2.型号:XGN2-12-J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3.尺寸:1000×920×1900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G03 进线柜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1.名称:G03 进线柜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2.型号:全绝缘高压柜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3.尺寸:500×920×1900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P01 出线柜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1.名称:P01 出线柜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3.尺寸:600Wx1200Dx2200H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P02 出线柜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1.名称:P02 出线柜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3.尺寸:600Wx1200Dx2200H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P03 出线柜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1.名称:P03 出线柜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3.尺寸:600Wx1200Dx2200H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P04 低压市电进线柜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1.名称:P04 低压市电进线柜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P05 电容柜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1.名称:P05 电容柜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P06 电容柜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1.名称:P06 电容柜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P07 电容柜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1.名称:P07 电容柜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P08 低压市电进线柜</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1.名称:P08 低压市电进线柜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2.型号:GCK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3.尺寸:800Wx1200Dx2200H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空调器</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1.名称:天花空调器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3.安装形式:吊顶安装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4.其他:综合考虑钻孔布管布线</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1.名称:干式变压器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2.容量（kV·A):SCB13-2000kVA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照明配电箱</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1.名称:照明配电箱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单管荧光灯 36W</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1.名称:单管荧光灯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2.规格:36W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3.安装形式:吸顶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应急照明灯</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1.名称:应急照明灯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2.安装形式:壁装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双联开关</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1.名称:双联开关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灭火器</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1.形式:手提式灭火器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灭火器放置箱</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1.形式:灭火器放置箱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轴流排气扇</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1.名称:轴流排气扇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2.规格:φ500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7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单相插座</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1.名称:单相插座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2.安装方式:暗装</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7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三相插座</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1.名称:三相插座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2.安装方式:暗装</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1.名称:灯具接线盒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2.规格:86型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3.安装形式:暗装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1.名称:开关、插座盒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2.规格:86型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3.安装形式:暗装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BVV-2.5</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2.规格:BVV-2.5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362.55</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 BVV-6</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2.规格:BVV-6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配管（暗配）PC20</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2.材质:刚性阻燃管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3.规格:PC20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4.配置形式:明配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105.57</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高压电缆桥架 CT-300X150</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1.名称:高压电缆桥架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2.规格:CT-300X150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16.68</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高压电缆桥架 CT-200X150</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1.名称:高压电缆桥架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2.规格:CT-200X150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低压电缆桥架 CT-300X150</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1.名称:低压电缆桥架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2.规格:CT-300X150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3.材质:钢制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低压母线槽4000A/4P</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1.名称:低压母线槽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2.规格:4000A/4P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2.材质:综合型钢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37.65</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支架刷油</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1.名称:支架刷油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2.油漆品种:手工除锈，调和漆及防锈漆各二道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37.65</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84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 YJV22-8.7/15kV-3X150</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2.型号、规格:YJV22-8.7/15kV-3X150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4.敷设方式、部位:按实考虑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5.电压等级(kV):8.7/15kV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224.75</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84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 YJV22-8.7/15kV-3X120</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2.型号、规格:YJV22-8.7/15kV-3X120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4.敷设方式、部位:按实考虑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5.电压等级(kV):8.7/15kV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11.28</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电力电缆终端头 300mm2以下</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2.规格:YJV22-3X300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3.电压等级(kV):8.7/15kV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电力电缆终端头 120mm2以下</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2.规格:120mm2以下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3.电压等级(kV):8.7/15kV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防火堵洞</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1.名称:防火堵洞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2.材质:防火泥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3.部位:穿墙处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干式变压器混凝土基础</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1.混凝土强度等级:干式变压器基础 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0.48</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干式变压器热镀锌扁钢基础</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1.名称:干式变压器热镀锌扁钢基础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2.规格:200*8</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0.05024</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7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高低压柜槽钢基础</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1.名称:高低压柜槽钢基础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2.型号:#10槽钢</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30.8</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电力变压器系统</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1.名称:电力变压器系统调试 10kV以下变压器容量(kV·A以下) 2000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6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电缆试验</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1.名称:电缆试验 电缆泄漏试验</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根次</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7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母线调试</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1.名称:母线调试 母线系统(kV以下) 10</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段</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7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送配电装置系统调试</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1.名称:送配电装置系统调试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2.电压等级(kV):10KV以下</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6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【配电房-电气】分部小计</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6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配电房-装饰</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59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电缆沟</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1.沟截面净空尺寸:600*800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2.垫层材料种类、厚度:10CM厚C15混凝土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3.混凝土强度等级:C20混凝土压顶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4.其他:详图纸大样</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回填土</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3.填方来源、运距:外购</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59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砌块墙</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1.墙体类型:240mm厚内墙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2.砌块品种、规格、强度等级:Mu10砖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3.砂浆强度等级:M7.5水泥砂浆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5.其他:详图纸大样</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墙面一般抹灰</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1.墙体类型:内墙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2.底层厚度、砂浆配合比:15mm厚M20水泥砂浆打底+5mm厚M10水泥砂浆抹面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3.其他:详图纸大样</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抹灰面油漆</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1.基层类型:内墙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2.腻子种类:一底两面乳胶漆涂料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3.其他:详图纸大样</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钢制乙级防火门</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1.门框、扇材质:钢质防火门 双扇(乙级)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2.购安,含闭门器等相关五金配件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3.符合设计图纸及施工规范要求</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8.75</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7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金属门窗拆除</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1.名称:拆除防火门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2.废料外运:5KM</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自流坪楼地面</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1.面层材料种类:防静电环氧自流平地面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2.其他:详图纸大样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3.拆除现场静电地板</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73.6</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133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细石混凝土楼地面</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1.找平层厚度、砂浆配合比:120MM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2.面层厚度、混凝土强度等级:C20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3.其他:详图纸大样</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5.104</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57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台阶砌砖</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1.名称:台阶砌砖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2.其他:详图纸大样</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0.719</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6" w:type="dxa"/>
          <w:trHeight w:val="36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【配电房-装饰】分部小计</w:t>
            </w:r>
          </w:p>
        </w:tc>
        <w:tc>
          <w:tcPr>
            <w:tcW w:w="12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防雷系统</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接地线</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2.材质:热镀锌扁钢-40X4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3.符合设计图纸以及施工规范要求</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3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43.24</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接地电阻测试点</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1.名称:接地电阻测试点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2.备注:符合设计要求及图纸规范</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w:t>
            </w:r>
          </w:p>
        </w:tc>
        <w:tc>
          <w:tcPr>
            <w:tcW w:w="13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接地装置调试</w:t>
            </w:r>
          </w:p>
        </w:tc>
        <w:tc>
          <w:tcPr>
            <w:tcW w:w="30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1.名称:接地装置调试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2.符合设计图纸以及施工规范要求</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13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4"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【防雷系统】分部小计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83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 w:type="dxa"/>
          <w:trHeight w:val="495" w:hRule="atLeast"/>
        </w:trPr>
        <w:tc>
          <w:tcPr>
            <w:tcW w:w="57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215"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83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numPr>
          <w:ilvl w:val="0"/>
          <w:numId w:val="0"/>
        </w:numPr>
        <w:overflowPunct w:val="0"/>
        <w:spacing w:line="460" w:lineRule="exact"/>
        <w:rPr>
          <w:rFonts w:hint="eastAsia" w:hAnsi="宋体" w:eastAsia="宋体"/>
          <w:color w:val="auto"/>
          <w:sz w:val="21"/>
          <w:szCs w:val="21"/>
          <w:highlight w:val="none"/>
          <w:lang w:eastAsia="zh-CN"/>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86"/>
    <w:bookmarkEnd w:id="187"/>
    <w:bookmarkEnd w:id="188"/>
    <w:bookmarkEnd w:id="189"/>
    <w:bookmarkEnd w:id="190"/>
    <w:bookmarkEnd w:id="191"/>
    <w:bookmarkEnd w:id="192"/>
    <w:bookmarkEnd w:id="193"/>
    <w:bookmarkEnd w:id="194"/>
    <w:bookmarkEnd w:id="195"/>
    <w:bookmarkEnd w:id="196"/>
    <w:bookmarkEnd w:id="197"/>
    <w:bookmarkEnd w:id="198"/>
    <w:p>
      <w:pPr>
        <w:pStyle w:val="6"/>
        <w:pageBreakBefore/>
        <w:spacing w:line="360" w:lineRule="auto"/>
        <w:jc w:val="center"/>
        <w:rPr>
          <w:bCs/>
          <w:color w:val="auto"/>
          <w:sz w:val="28"/>
          <w:szCs w:val="28"/>
          <w:highlight w:val="none"/>
        </w:rPr>
      </w:pPr>
      <w:bookmarkStart w:id="199" w:name="_Toc18450"/>
      <w:bookmarkStart w:id="200" w:name="_Toc12158"/>
      <w:bookmarkStart w:id="201" w:name="_Toc476976200"/>
      <w:bookmarkStart w:id="202" w:name="_Toc7897890"/>
      <w:bookmarkStart w:id="203" w:name="_Toc467236768"/>
      <w:bookmarkStart w:id="204" w:name="_Toc458262638"/>
      <w:bookmarkStart w:id="205" w:name="_Toc486671572"/>
      <w:bookmarkStart w:id="206" w:name="_Toc27849"/>
      <w:bookmarkStart w:id="207" w:name="_Toc454701405"/>
      <w:bookmarkStart w:id="208" w:name="_Toc110953866"/>
      <w:bookmarkStart w:id="209" w:name="_Toc480020289"/>
      <w:bookmarkStart w:id="210" w:name="_Toc479991616"/>
      <w:bookmarkStart w:id="211" w:name="_Toc480010742"/>
      <w:bookmarkStart w:id="212" w:name="_Toc480021085"/>
      <w:bookmarkStart w:id="213" w:name="_Toc467987856"/>
      <w:bookmarkStart w:id="214" w:name="_Toc468606064"/>
      <w:bookmarkStart w:id="215" w:name="_Toc468157569"/>
      <w:r>
        <w:rPr>
          <w:rFonts w:hint="eastAsia"/>
          <w:bCs/>
          <w:color w:val="auto"/>
          <w:sz w:val="28"/>
          <w:szCs w:val="28"/>
          <w:highlight w:val="none"/>
        </w:rPr>
        <w:t>第二部分  商务文件</w:t>
      </w:r>
      <w:bookmarkEnd w:id="199"/>
      <w:bookmarkEnd w:id="200"/>
      <w:bookmarkStart w:id="216" w:name="_Hlt10519799"/>
      <w:bookmarkEnd w:id="216"/>
      <w:bookmarkStart w:id="217" w:name="_Hlt10456397"/>
      <w:bookmarkEnd w:id="217"/>
    </w:p>
    <w:p>
      <w:pPr>
        <w:rPr>
          <w:color w:val="auto"/>
          <w:highlight w:val="none"/>
        </w:rPr>
      </w:pPr>
    </w:p>
    <w:p>
      <w:pPr>
        <w:pStyle w:val="6"/>
        <w:numPr>
          <w:ilvl w:val="0"/>
          <w:numId w:val="18"/>
        </w:numPr>
        <w:jc w:val="center"/>
        <w:rPr>
          <w:b w:val="0"/>
          <w:color w:val="auto"/>
          <w:sz w:val="28"/>
          <w:szCs w:val="28"/>
          <w:highlight w:val="none"/>
        </w:rPr>
      </w:pPr>
      <w:bookmarkStart w:id="218" w:name="_Toc18728"/>
      <w:r>
        <w:rPr>
          <w:rFonts w:hint="eastAsia"/>
          <w:color w:val="auto"/>
          <w:sz w:val="28"/>
          <w:szCs w:val="28"/>
          <w:highlight w:val="none"/>
        </w:rPr>
        <w:t>响应书</w:t>
      </w:r>
      <w:bookmarkEnd w:id="201"/>
      <w:bookmarkEnd w:id="202"/>
      <w:bookmarkEnd w:id="203"/>
      <w:bookmarkEnd w:id="204"/>
      <w:bookmarkEnd w:id="205"/>
      <w:bookmarkEnd w:id="206"/>
      <w:bookmarkEnd w:id="207"/>
      <w:bookmarkEnd w:id="218"/>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6"/>
        <w:numPr>
          <w:ilvl w:val="0"/>
          <w:numId w:val="18"/>
        </w:numPr>
        <w:jc w:val="center"/>
        <w:rPr>
          <w:bCs/>
          <w:color w:val="auto"/>
          <w:sz w:val="28"/>
          <w:szCs w:val="28"/>
          <w:highlight w:val="none"/>
        </w:rPr>
      </w:pPr>
      <w:r>
        <w:rPr>
          <w:color w:val="auto"/>
          <w:sz w:val="22"/>
          <w:szCs w:val="22"/>
          <w:highlight w:val="none"/>
        </w:rPr>
        <w:br w:type="page"/>
      </w:r>
      <w:bookmarkStart w:id="219" w:name="_Toc7897891"/>
      <w:bookmarkStart w:id="220" w:name="_Toc10808"/>
      <w:bookmarkStart w:id="221" w:name="_Toc31943"/>
      <w:r>
        <w:rPr>
          <w:rFonts w:hint="eastAsia"/>
          <w:bCs/>
          <w:color w:val="auto"/>
          <w:sz w:val="28"/>
          <w:szCs w:val="28"/>
          <w:highlight w:val="none"/>
        </w:rPr>
        <w:t>法定代表人证明书</w:t>
      </w:r>
      <w:bookmarkEnd w:id="219"/>
      <w:bookmarkEnd w:id="220"/>
      <w:bookmarkEnd w:id="221"/>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b/>
          <w:color w:val="auto"/>
          <w:sz w:val="21"/>
          <w:szCs w:val="21"/>
          <w:highlight w:val="none"/>
        </w:rPr>
      </w:pPr>
      <w:r>
        <w:rPr>
          <w:rFonts w:hint="eastAsia" w:hAnsi="宋体"/>
          <w:b/>
          <w:color w:val="auto"/>
          <w:sz w:val="21"/>
          <w:szCs w:val="21"/>
          <w:highlight w:val="none"/>
        </w:rPr>
        <w:t>须附：法定代表人身份证复印件</w:t>
      </w: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6"/>
        <w:numPr>
          <w:ilvl w:val="0"/>
          <w:numId w:val="18"/>
        </w:numPr>
        <w:jc w:val="center"/>
        <w:rPr>
          <w:bCs/>
          <w:color w:val="auto"/>
          <w:sz w:val="28"/>
          <w:szCs w:val="28"/>
          <w:highlight w:val="none"/>
        </w:rPr>
      </w:pPr>
      <w:r>
        <w:rPr>
          <w:rFonts w:hint="eastAsia"/>
          <w:bCs/>
          <w:color w:val="auto"/>
          <w:sz w:val="28"/>
          <w:szCs w:val="28"/>
          <w:highlight w:val="none"/>
        </w:rPr>
        <w:br w:type="page"/>
      </w:r>
      <w:bookmarkStart w:id="222" w:name="_Toc7897892"/>
      <w:bookmarkStart w:id="223" w:name="_Toc19634"/>
      <w:bookmarkStart w:id="224" w:name="_Toc28882"/>
      <w:r>
        <w:rPr>
          <w:rFonts w:hint="eastAsia"/>
          <w:bCs/>
          <w:color w:val="auto"/>
          <w:sz w:val="28"/>
          <w:szCs w:val="28"/>
          <w:highlight w:val="none"/>
        </w:rPr>
        <w:t>授权委托书（加法人证明书）</w:t>
      </w:r>
      <w:bookmarkEnd w:id="222"/>
      <w:bookmarkEnd w:id="223"/>
      <w:bookmarkEnd w:id="224"/>
    </w:p>
    <w:p>
      <w:pPr>
        <w:pStyle w:val="15"/>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5"/>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25" w:name="_Toc7897893"/>
      <w:bookmarkStart w:id="226" w:name="_Toc4592"/>
    </w:p>
    <w:p>
      <w:pPr>
        <w:pStyle w:val="15"/>
        <w:ind w:firstLine="0" w:firstLineChars="0"/>
        <w:rPr>
          <w:color w:val="auto"/>
          <w:highlight w:val="none"/>
        </w:rPr>
      </w:pPr>
    </w:p>
    <w:p>
      <w:pPr>
        <w:pStyle w:val="15"/>
        <w:ind w:firstLine="0" w:firstLineChars="0"/>
        <w:rPr>
          <w:color w:val="auto"/>
          <w:highlight w:val="none"/>
        </w:rPr>
      </w:pPr>
    </w:p>
    <w:p>
      <w:pPr>
        <w:pStyle w:val="15"/>
        <w:ind w:firstLine="0" w:firstLineChars="0"/>
        <w:rPr>
          <w:color w:val="auto"/>
          <w:highlight w:val="none"/>
        </w:rPr>
      </w:pPr>
    </w:p>
    <w:p>
      <w:pPr>
        <w:pStyle w:val="6"/>
        <w:numPr>
          <w:ilvl w:val="0"/>
          <w:numId w:val="18"/>
        </w:numPr>
        <w:jc w:val="center"/>
        <w:rPr>
          <w:color w:val="auto"/>
          <w:sz w:val="28"/>
          <w:szCs w:val="28"/>
          <w:highlight w:val="none"/>
        </w:rPr>
      </w:pPr>
      <w:bookmarkStart w:id="227" w:name="_Toc17363"/>
      <w:r>
        <w:rPr>
          <w:rFonts w:hint="eastAsia"/>
          <w:color w:val="auto"/>
          <w:sz w:val="28"/>
          <w:szCs w:val="28"/>
          <w:highlight w:val="none"/>
        </w:rPr>
        <w:t>供应商基本情况说明</w:t>
      </w:r>
      <w:bookmarkEnd w:id="225"/>
      <w:bookmarkEnd w:id="226"/>
      <w:bookmarkEnd w:id="227"/>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6"/>
        <w:numPr>
          <w:ilvl w:val="0"/>
          <w:numId w:val="18"/>
        </w:numPr>
        <w:jc w:val="center"/>
        <w:rPr>
          <w:b w:val="0"/>
          <w:color w:val="auto"/>
          <w:sz w:val="28"/>
          <w:szCs w:val="28"/>
          <w:highlight w:val="none"/>
          <w:u w:val="single"/>
        </w:rPr>
      </w:pPr>
      <w:r>
        <w:rPr>
          <w:color w:val="auto"/>
          <w:sz w:val="22"/>
          <w:szCs w:val="22"/>
          <w:highlight w:val="none"/>
        </w:rPr>
        <w:br w:type="page"/>
      </w:r>
      <w:bookmarkStart w:id="228" w:name="_Toc27094"/>
      <w:bookmarkStart w:id="229" w:name="_Toc7897894"/>
      <w:bookmarkStart w:id="230" w:name="_Toc17704"/>
      <w:r>
        <w:rPr>
          <w:rFonts w:hint="eastAsia"/>
          <w:bCs/>
          <w:color w:val="auto"/>
          <w:sz w:val="28"/>
          <w:szCs w:val="28"/>
          <w:highlight w:val="none"/>
        </w:rPr>
        <w:t>偏离表</w:t>
      </w:r>
      <w:bookmarkEnd w:id="208"/>
      <w:bookmarkEnd w:id="228"/>
      <w:bookmarkEnd w:id="229"/>
      <w:bookmarkEnd w:id="230"/>
    </w:p>
    <w:p>
      <w:pPr>
        <w:pStyle w:val="15"/>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18"/>
        </w:numPr>
        <w:jc w:val="center"/>
        <w:rPr>
          <w:rFonts w:ascii="Calibri" w:hAnsi="Times New Roman"/>
          <w:color w:val="auto"/>
          <w:sz w:val="28"/>
          <w:szCs w:val="28"/>
          <w:highlight w:val="none"/>
        </w:rPr>
      </w:pPr>
      <w:bookmarkStart w:id="231" w:name="_Toc8299"/>
      <w:bookmarkStart w:id="232" w:name="_Toc31965"/>
      <w:bookmarkStart w:id="233"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31"/>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15"/>
        <w:ind w:firstLine="400"/>
        <w:rPr>
          <w:color w:val="auto"/>
          <w:highlight w:val="none"/>
        </w:rPr>
      </w:pPr>
    </w:p>
    <w:p>
      <w:pPr>
        <w:pStyle w:val="6"/>
        <w:numPr>
          <w:ilvl w:val="0"/>
          <w:numId w:val="18"/>
        </w:numPr>
        <w:jc w:val="center"/>
        <w:rPr>
          <w:color w:val="auto"/>
          <w:sz w:val="28"/>
          <w:szCs w:val="28"/>
          <w:highlight w:val="none"/>
        </w:rPr>
      </w:pPr>
      <w:bookmarkStart w:id="234" w:name="_Toc12735"/>
      <w:r>
        <w:rPr>
          <w:rFonts w:hint="eastAsia"/>
          <w:bCs/>
          <w:color w:val="auto"/>
          <w:sz w:val="28"/>
          <w:szCs w:val="28"/>
          <w:highlight w:val="none"/>
        </w:rPr>
        <w:t>供应商所获资质或奖项证书一览表</w:t>
      </w:r>
      <w:bookmarkEnd w:id="232"/>
      <w:bookmarkEnd w:id="233"/>
      <w:bookmarkEnd w:id="234"/>
    </w:p>
    <w:p>
      <w:pPr>
        <w:pStyle w:val="15"/>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5"/>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2218" w:type="dxa"/>
            <w:vAlign w:val="center"/>
          </w:tcPr>
          <w:p>
            <w:pPr>
              <w:pStyle w:val="15"/>
              <w:ind w:firstLine="422"/>
              <w:jc w:val="center"/>
              <w:rPr>
                <w:rFonts w:ascii="Times New Roman" w:hAnsi="宋体"/>
                <w:b/>
                <w:bCs/>
                <w:color w:val="auto"/>
                <w:sz w:val="21"/>
                <w:szCs w:val="21"/>
                <w:highlight w:val="none"/>
              </w:rPr>
            </w:pPr>
          </w:p>
        </w:tc>
        <w:tc>
          <w:tcPr>
            <w:tcW w:w="1862" w:type="dxa"/>
            <w:vAlign w:val="center"/>
          </w:tcPr>
          <w:p>
            <w:pPr>
              <w:pStyle w:val="15"/>
              <w:ind w:firstLine="422"/>
              <w:jc w:val="center"/>
              <w:rPr>
                <w:rFonts w:ascii="Times New Roman" w:hAnsi="宋体"/>
                <w:b/>
                <w:bCs/>
                <w:color w:val="auto"/>
                <w:sz w:val="21"/>
                <w:szCs w:val="21"/>
                <w:highlight w:val="none"/>
              </w:rPr>
            </w:pPr>
          </w:p>
        </w:tc>
        <w:tc>
          <w:tcPr>
            <w:tcW w:w="1529" w:type="dxa"/>
            <w:vAlign w:val="center"/>
          </w:tcPr>
          <w:p>
            <w:pPr>
              <w:pStyle w:val="15"/>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6"/>
        <w:numPr>
          <w:ilvl w:val="0"/>
          <w:numId w:val="18"/>
        </w:numPr>
        <w:jc w:val="center"/>
        <w:rPr>
          <w:color w:val="auto"/>
          <w:sz w:val="28"/>
          <w:szCs w:val="28"/>
          <w:highlight w:val="none"/>
        </w:rPr>
      </w:pPr>
      <w:r>
        <w:rPr>
          <w:color w:val="auto"/>
          <w:highlight w:val="none"/>
        </w:rPr>
        <w:br w:type="page"/>
      </w:r>
      <w:bookmarkStart w:id="235" w:name="_Toc4884"/>
      <w:bookmarkStart w:id="236" w:name="_Toc4539"/>
      <w:bookmarkStart w:id="237" w:name="_Toc7897896"/>
      <w:r>
        <w:rPr>
          <w:rFonts w:hint="eastAsia"/>
          <w:bCs/>
          <w:color w:val="auto"/>
          <w:sz w:val="28"/>
          <w:szCs w:val="28"/>
          <w:highlight w:val="none"/>
        </w:rPr>
        <w:t>项目业绩一览表</w:t>
      </w:r>
      <w:bookmarkEnd w:id="235"/>
      <w:bookmarkEnd w:id="236"/>
      <w:bookmarkEnd w:id="237"/>
    </w:p>
    <w:p>
      <w:pPr>
        <w:pStyle w:val="29"/>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9"/>
        <w:spacing w:line="480" w:lineRule="exact"/>
        <w:rPr>
          <w:rFonts w:hAnsi="宋体"/>
          <w:color w:val="auto"/>
          <w:sz w:val="22"/>
          <w:szCs w:val="22"/>
          <w:highlight w:val="none"/>
        </w:rPr>
      </w:pPr>
    </w:p>
    <w:p>
      <w:pPr>
        <w:pStyle w:val="29"/>
        <w:spacing w:line="480" w:lineRule="exact"/>
        <w:rPr>
          <w:rFonts w:hAnsi="宋体"/>
          <w:color w:val="auto"/>
          <w:sz w:val="22"/>
          <w:szCs w:val="22"/>
          <w:highlight w:val="none"/>
        </w:rPr>
      </w:pPr>
      <w:r>
        <w:rPr>
          <w:rFonts w:hint="eastAsia" w:hAnsi="宋体"/>
          <w:color w:val="auto"/>
          <w:sz w:val="22"/>
          <w:szCs w:val="22"/>
          <w:highlight w:val="none"/>
        </w:rPr>
        <w:t>要求：</w:t>
      </w:r>
    </w:p>
    <w:p>
      <w:pPr>
        <w:pStyle w:val="29"/>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w:t>
      </w:r>
      <w:r>
        <w:rPr>
          <w:rFonts w:hint="eastAsia" w:hAnsi="宋体"/>
          <w:color w:val="auto"/>
          <w:sz w:val="22"/>
          <w:szCs w:val="22"/>
          <w:highlight w:val="none"/>
          <w:lang w:eastAsia="zh-CN"/>
        </w:rPr>
        <w:t>根据评分标准提供相应的证明材料</w:t>
      </w:r>
      <w:r>
        <w:rPr>
          <w:rFonts w:hint="eastAsia" w:hAnsi="宋体"/>
          <w:color w:val="auto"/>
          <w:sz w:val="22"/>
          <w:szCs w:val="22"/>
          <w:highlight w:val="none"/>
        </w:rPr>
        <w:t>。在填写过程中请按年份顺序填写。</w:t>
      </w:r>
    </w:p>
    <w:p>
      <w:pPr>
        <w:pStyle w:val="29"/>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6"/>
        <w:numPr>
          <w:ilvl w:val="0"/>
          <w:numId w:val="18"/>
        </w:numPr>
        <w:jc w:val="center"/>
        <w:rPr>
          <w:b w:val="0"/>
          <w:bCs/>
          <w:color w:val="auto"/>
          <w:sz w:val="28"/>
          <w:highlight w:val="none"/>
        </w:rPr>
      </w:pPr>
      <w:r>
        <w:rPr>
          <w:color w:val="auto"/>
          <w:sz w:val="22"/>
          <w:szCs w:val="22"/>
          <w:highlight w:val="none"/>
        </w:rPr>
        <w:br w:type="page"/>
      </w:r>
      <w:bookmarkStart w:id="238" w:name="_Toc17432"/>
      <w:bookmarkStart w:id="239" w:name="_Toc23633"/>
      <w:bookmarkStart w:id="240" w:name="_Toc7897897"/>
      <w:r>
        <w:rPr>
          <w:rFonts w:hint="eastAsia"/>
          <w:bCs/>
          <w:color w:val="auto"/>
          <w:sz w:val="28"/>
          <w:highlight w:val="none"/>
        </w:rPr>
        <w:t>在经营活动中没有重大违法记录的书面声明</w:t>
      </w:r>
      <w:bookmarkEnd w:id="238"/>
      <w:bookmarkEnd w:id="239"/>
      <w:bookmarkEnd w:id="240"/>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09"/>
    <w:bookmarkEnd w:id="210"/>
    <w:bookmarkEnd w:id="211"/>
    <w:bookmarkEnd w:id="212"/>
    <w:bookmarkEnd w:id="213"/>
    <w:bookmarkEnd w:id="214"/>
    <w:bookmarkEnd w:id="215"/>
    <w:p>
      <w:pPr>
        <w:pStyle w:val="6"/>
        <w:numPr>
          <w:ilvl w:val="0"/>
          <w:numId w:val="18"/>
        </w:numPr>
        <w:jc w:val="center"/>
        <w:rPr>
          <w:b w:val="0"/>
          <w:color w:val="auto"/>
          <w:sz w:val="28"/>
          <w:szCs w:val="28"/>
          <w:highlight w:val="none"/>
        </w:rPr>
      </w:pPr>
      <w:bookmarkStart w:id="241" w:name="_Toc110953865"/>
      <w:bookmarkStart w:id="242" w:name="_Toc480020290"/>
      <w:bookmarkStart w:id="243" w:name="_Toc480171915"/>
      <w:bookmarkStart w:id="244" w:name="_Toc467236774"/>
      <w:bookmarkStart w:id="245" w:name="_Toc454701411"/>
      <w:bookmarkStart w:id="246" w:name="_Toc468157570"/>
      <w:bookmarkStart w:id="247" w:name="_Toc480010743"/>
      <w:bookmarkStart w:id="248" w:name="_Toc480021086"/>
      <w:bookmarkStart w:id="249" w:name="_Toc468606065"/>
      <w:bookmarkStart w:id="250" w:name="_Toc479991617"/>
      <w:bookmarkStart w:id="251" w:name="_Toc35233726"/>
      <w:bookmarkStart w:id="252" w:name="_Toc458262644"/>
      <w:bookmarkStart w:id="253" w:name="_Toc467987857"/>
      <w:r>
        <w:rPr>
          <w:color w:val="auto"/>
          <w:sz w:val="22"/>
          <w:szCs w:val="22"/>
          <w:highlight w:val="none"/>
        </w:rPr>
        <w:br w:type="page"/>
      </w:r>
      <w:bookmarkEnd w:id="241"/>
      <w:bookmarkStart w:id="254" w:name="_Toc2461"/>
      <w:bookmarkStart w:id="255" w:name="_Toc7897900"/>
      <w:bookmarkStart w:id="256" w:name="_Toc8181"/>
      <w:r>
        <w:rPr>
          <w:rFonts w:hint="eastAsia"/>
          <w:color w:val="auto"/>
          <w:sz w:val="28"/>
          <w:szCs w:val="28"/>
          <w:highlight w:val="none"/>
        </w:rPr>
        <w:t>针对本项目拟派人员及其技术资格一览表</w:t>
      </w:r>
      <w:bookmarkEnd w:id="254"/>
      <w:bookmarkEnd w:id="255"/>
      <w:bookmarkEnd w:id="256"/>
    </w:p>
    <w:p>
      <w:pPr>
        <w:pStyle w:val="29"/>
        <w:spacing w:line="480" w:lineRule="exact"/>
        <w:ind w:left="-202" w:leftChars="-84" w:firstLine="241" w:firstLineChars="100"/>
        <w:rPr>
          <w:rFonts w:hAnsi="宋体"/>
          <w:b/>
          <w:color w:val="auto"/>
          <w:sz w:val="24"/>
          <w:szCs w:val="21"/>
          <w:highlight w:val="none"/>
        </w:rPr>
      </w:pPr>
    </w:p>
    <w:p>
      <w:pPr>
        <w:pStyle w:val="29"/>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9"/>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9"/>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6"/>
        <w:numPr>
          <w:ilvl w:val="0"/>
          <w:numId w:val="18"/>
        </w:numPr>
        <w:jc w:val="center"/>
        <w:rPr>
          <w:bCs/>
          <w:color w:val="auto"/>
          <w:sz w:val="28"/>
          <w:szCs w:val="28"/>
          <w:highlight w:val="none"/>
        </w:rPr>
      </w:pPr>
      <w:r>
        <w:rPr>
          <w:bCs/>
          <w:color w:val="auto"/>
          <w:szCs w:val="21"/>
          <w:highlight w:val="none"/>
        </w:rPr>
        <w:br w:type="page"/>
      </w:r>
      <w:bookmarkEnd w:id="242"/>
      <w:bookmarkEnd w:id="243"/>
      <w:bookmarkEnd w:id="244"/>
      <w:bookmarkEnd w:id="245"/>
      <w:bookmarkEnd w:id="246"/>
      <w:bookmarkEnd w:id="247"/>
      <w:bookmarkEnd w:id="248"/>
      <w:bookmarkEnd w:id="249"/>
      <w:bookmarkEnd w:id="250"/>
      <w:bookmarkEnd w:id="251"/>
      <w:bookmarkEnd w:id="252"/>
      <w:bookmarkEnd w:id="253"/>
      <w:bookmarkStart w:id="257" w:name="_Toc13441"/>
      <w:r>
        <w:rPr>
          <w:rFonts w:hint="eastAsia"/>
          <w:bCs/>
          <w:color w:val="auto"/>
          <w:sz w:val="28"/>
          <w:szCs w:val="28"/>
          <w:highlight w:val="none"/>
        </w:rPr>
        <w:t>磋商保证金汇入情况说明（适用于转账、电汇方式）</w:t>
      </w:r>
      <w:bookmarkEnd w:id="257"/>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6"/>
        <w:pageBreakBefore/>
        <w:spacing w:line="360" w:lineRule="auto"/>
        <w:jc w:val="center"/>
        <w:rPr>
          <w:bCs/>
          <w:color w:val="auto"/>
          <w:sz w:val="28"/>
          <w:szCs w:val="28"/>
          <w:highlight w:val="none"/>
        </w:rPr>
      </w:pPr>
      <w:bookmarkStart w:id="258" w:name="_Toc20966"/>
      <w:bookmarkStart w:id="259" w:name="_Toc19888"/>
      <w:r>
        <w:rPr>
          <w:rFonts w:hint="eastAsia"/>
          <w:bCs/>
          <w:color w:val="auto"/>
          <w:sz w:val="28"/>
          <w:szCs w:val="28"/>
          <w:highlight w:val="none"/>
        </w:rPr>
        <w:t>第三部分 技术文件</w:t>
      </w:r>
      <w:bookmarkEnd w:id="258"/>
      <w:bookmarkEnd w:id="259"/>
    </w:p>
    <w:p>
      <w:pPr>
        <w:jc w:val="center"/>
        <w:rPr>
          <w:color w:val="auto"/>
          <w:highlight w:val="none"/>
        </w:rPr>
      </w:pPr>
    </w:p>
    <w:p>
      <w:pPr>
        <w:pStyle w:val="6"/>
        <w:numPr>
          <w:ilvl w:val="0"/>
          <w:numId w:val="19"/>
        </w:numPr>
        <w:jc w:val="center"/>
        <w:rPr>
          <w:color w:val="auto"/>
          <w:highlight w:val="none"/>
        </w:rPr>
      </w:pPr>
      <w:bookmarkStart w:id="260" w:name="_Toc25949"/>
      <w:bookmarkStart w:id="261" w:name="_Toc28884"/>
      <w:bookmarkStart w:id="262" w:name="_Toc31683"/>
      <w:bookmarkStart w:id="263" w:name="_Toc24064"/>
      <w:bookmarkStart w:id="264" w:name="_Toc15167"/>
      <w:bookmarkStart w:id="265" w:name="_Toc9579"/>
      <w:bookmarkStart w:id="266" w:name="_Toc9540"/>
      <w:bookmarkStart w:id="267" w:name="_Toc1852"/>
      <w:r>
        <w:rPr>
          <w:rFonts w:hint="eastAsia"/>
          <w:color w:val="auto"/>
          <w:highlight w:val="none"/>
        </w:rPr>
        <w:t>技术方案</w:t>
      </w:r>
      <w:bookmarkEnd w:id="260"/>
      <w:bookmarkEnd w:id="261"/>
      <w:bookmarkEnd w:id="262"/>
      <w:bookmarkEnd w:id="263"/>
      <w:bookmarkEnd w:id="264"/>
      <w:bookmarkEnd w:id="265"/>
      <w:bookmarkEnd w:id="266"/>
      <w:bookmarkEnd w:id="267"/>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6"/>
        <w:numPr>
          <w:ilvl w:val="0"/>
          <w:numId w:val="19"/>
        </w:numPr>
        <w:jc w:val="center"/>
        <w:rPr>
          <w:color w:val="auto"/>
          <w:highlight w:val="none"/>
        </w:rPr>
      </w:pPr>
      <w:bookmarkStart w:id="268" w:name="_Toc15530"/>
      <w:bookmarkStart w:id="269" w:name="_Toc28953"/>
      <w:bookmarkStart w:id="270" w:name="_Toc24947"/>
      <w:bookmarkStart w:id="271" w:name="_Toc23849"/>
      <w:bookmarkStart w:id="272" w:name="_Toc30049"/>
      <w:bookmarkStart w:id="273" w:name="_Toc11036"/>
      <w:bookmarkStart w:id="274" w:name="_Toc12278"/>
      <w:bookmarkStart w:id="275" w:name="_Toc9619"/>
      <w:r>
        <w:rPr>
          <w:rFonts w:hint="eastAsia"/>
          <w:color w:val="auto"/>
          <w:highlight w:val="none"/>
        </w:rPr>
        <w:t>其他资料</w:t>
      </w:r>
      <w:bookmarkEnd w:id="268"/>
      <w:bookmarkEnd w:id="269"/>
      <w:bookmarkEnd w:id="270"/>
      <w:bookmarkEnd w:id="271"/>
      <w:bookmarkEnd w:id="272"/>
      <w:bookmarkEnd w:id="273"/>
      <w:bookmarkEnd w:id="274"/>
      <w:bookmarkEnd w:id="275"/>
    </w:p>
    <w:p>
      <w:pPr>
        <w:pStyle w:val="29"/>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15"/>
        <w:rPr>
          <w:rFonts w:hAnsi="宋体"/>
          <w:color w:val="auto"/>
          <w:sz w:val="21"/>
          <w:szCs w:val="21"/>
          <w:highlight w:val="none"/>
        </w:rPr>
      </w:pPr>
    </w:p>
    <w:p>
      <w:pPr>
        <w:pStyle w:val="6"/>
        <w:jc w:val="center"/>
        <w:rPr>
          <w:color w:val="auto"/>
          <w:sz w:val="28"/>
          <w:szCs w:val="28"/>
          <w:highlight w:val="none"/>
        </w:rPr>
      </w:pPr>
      <w:bookmarkStart w:id="276"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76"/>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w:t>
      </w:r>
      <w:r>
        <w:rPr>
          <w:rFonts w:hint="eastAsia" w:ascii="宋体" w:eastAsia="宋体"/>
          <w:color w:val="auto"/>
          <w:sz w:val="21"/>
          <w:szCs w:val="21"/>
          <w:highlight w:val="none"/>
          <w:lang w:eastAsia="zh-CN"/>
        </w:rPr>
        <w:t>原件或正本复印件</w:t>
      </w:r>
      <w:r>
        <w:rPr>
          <w:rFonts w:hint="eastAsia" w:ascii="宋体" w:eastAsia="宋体"/>
          <w:color w:val="auto"/>
          <w:sz w:val="21"/>
          <w:szCs w:val="21"/>
          <w:highlight w:val="none"/>
        </w:rPr>
        <w:t>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w:t>
      </w:r>
      <w:r>
        <w:rPr>
          <w:rFonts w:hint="eastAsia" w:ascii="宋体" w:eastAsia="宋体"/>
          <w:color w:val="auto"/>
          <w:sz w:val="21"/>
          <w:szCs w:val="21"/>
          <w:highlight w:val="none"/>
          <w:lang w:eastAsia="zh-CN"/>
        </w:rPr>
        <w:t>原件或正本复印件</w:t>
      </w:r>
      <w:r>
        <w:rPr>
          <w:rFonts w:hint="eastAsia" w:ascii="宋体" w:eastAsia="宋体"/>
          <w:color w:val="auto"/>
          <w:sz w:val="21"/>
          <w:szCs w:val="21"/>
          <w:highlight w:val="none"/>
        </w:rPr>
        <w:t>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77"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15"/>
        <w:ind w:firstLine="400"/>
        <w:rPr>
          <w:color w:val="auto"/>
          <w:highlight w:val="none"/>
          <w:lang w:val="zh-CN"/>
        </w:rPr>
      </w:pPr>
    </w:p>
    <w:p>
      <w:pPr>
        <w:pStyle w:val="15"/>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77"/>
    <w:p>
      <w:pPr>
        <w:rPr>
          <w:color w:val="auto"/>
          <w:highlight w:val="none"/>
          <w:lang w:val="zh-CN"/>
        </w:rPr>
      </w:pPr>
    </w:p>
    <w:bookmarkEnd w:id="278"/>
    <w:sectPr>
      <w:headerReference r:id="rId14" w:type="first"/>
      <w:footerReference r:id="rId17" w:type="first"/>
      <w:headerReference r:id="rId13" w:type="default"/>
      <w:footerReference r:id="rId15" w:type="default"/>
      <w:footerReference r:id="rId16"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1"/>
                              <w:szCs w:val="22"/>
                            </w:rPr>
                          </w:pPr>
                          <w:r>
                            <w:rPr>
                              <w:rFonts w:hint="eastAsia" w:ascii="宋体" w:hAnsi="宋体" w:eastAsia="宋体" w:cs="宋体"/>
                              <w:sz w:val="21"/>
                              <w:szCs w:val="22"/>
                            </w:rPr>
                            <w:t xml:space="preserve">第 </w:t>
                          </w:r>
                          <w:r>
                            <w:rPr>
                              <w:rFonts w:hint="eastAsia" w:ascii="宋体" w:hAnsi="宋体" w:eastAsia="宋体" w:cs="宋体"/>
                              <w:sz w:val="21"/>
                              <w:szCs w:val="22"/>
                            </w:rPr>
                            <w:fldChar w:fldCharType="begin"/>
                          </w:r>
                          <w:r>
                            <w:rPr>
                              <w:rFonts w:hint="eastAsia" w:ascii="宋体" w:hAnsi="宋体" w:eastAsia="宋体" w:cs="宋体"/>
                              <w:sz w:val="21"/>
                              <w:szCs w:val="22"/>
                            </w:rPr>
                            <w:instrText xml:space="preserve"> PAGE  \* MERGEFORMAT </w:instrText>
                          </w:r>
                          <w:r>
                            <w:rPr>
                              <w:rFonts w:hint="eastAsia" w:ascii="宋体" w:hAnsi="宋体" w:eastAsia="宋体" w:cs="宋体"/>
                              <w:sz w:val="21"/>
                              <w:szCs w:val="22"/>
                            </w:rPr>
                            <w:fldChar w:fldCharType="separate"/>
                          </w:r>
                          <w:r>
                            <w:rPr>
                              <w:rFonts w:ascii="宋体" w:hAnsi="宋体" w:eastAsia="宋体" w:cs="宋体"/>
                              <w:sz w:val="21"/>
                              <w:szCs w:val="22"/>
                            </w:rPr>
                            <w:t>7</w:t>
                          </w:r>
                          <w:r>
                            <w:rPr>
                              <w:rFonts w:hint="eastAsia" w:ascii="宋体" w:hAnsi="宋体" w:eastAsia="宋体" w:cs="宋体"/>
                              <w:sz w:val="21"/>
                              <w:szCs w:val="22"/>
                            </w:rPr>
                            <w:fldChar w:fldCharType="end"/>
                          </w:r>
                          <w:r>
                            <w:rPr>
                              <w:rFonts w:hint="eastAsia" w:ascii="宋体" w:hAnsi="宋体" w:eastAsia="宋体" w:cs="宋体"/>
                              <w:sz w:val="21"/>
                              <w:szCs w:val="22"/>
                            </w:rPr>
                            <w:t xml:space="preserve"> 页 共 </w:t>
                          </w:r>
                          <w:r>
                            <w:rPr>
                              <w:rFonts w:hint="eastAsia" w:ascii="宋体" w:hAnsi="宋体" w:eastAsia="宋体" w:cs="宋体"/>
                              <w:sz w:val="21"/>
                              <w:szCs w:val="22"/>
                            </w:rPr>
                            <w:fldChar w:fldCharType="begin"/>
                          </w:r>
                          <w:r>
                            <w:rPr>
                              <w:rFonts w:hint="eastAsia" w:ascii="宋体" w:hAnsi="宋体" w:eastAsia="宋体" w:cs="宋体"/>
                              <w:sz w:val="21"/>
                              <w:szCs w:val="22"/>
                            </w:rPr>
                            <w:instrText xml:space="preserve"> NUMPAGES  \* MERGEFORMAT </w:instrText>
                          </w:r>
                          <w:r>
                            <w:rPr>
                              <w:rFonts w:hint="eastAsia" w:ascii="宋体" w:hAnsi="宋体" w:eastAsia="宋体" w:cs="宋体"/>
                              <w:sz w:val="21"/>
                              <w:szCs w:val="22"/>
                            </w:rPr>
                            <w:fldChar w:fldCharType="separate"/>
                          </w:r>
                          <w:r>
                            <w:rPr>
                              <w:rFonts w:ascii="宋体" w:hAnsi="宋体" w:eastAsia="宋体" w:cs="宋体"/>
                              <w:sz w:val="21"/>
                              <w:szCs w:val="22"/>
                            </w:rPr>
                            <w:t>79</w:t>
                          </w:r>
                          <w:r>
                            <w:rPr>
                              <w:rFonts w:hint="eastAsia" w:ascii="宋体" w:hAnsi="宋体" w:eastAsia="宋体" w:cs="宋体"/>
                              <w:sz w:val="21"/>
                              <w:szCs w:val="22"/>
                            </w:rPr>
                            <w:fldChar w:fldCharType="end"/>
                          </w:r>
                          <w:r>
                            <w:rPr>
                              <w:rFonts w:hint="eastAsia" w:ascii="宋体" w:hAnsi="宋体" w:eastAsia="宋体" w:cs="宋体"/>
                              <w:sz w:val="21"/>
                              <w:szCs w:val="22"/>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eastAsia="宋体" w:cs="宋体"/>
                        <w:sz w:val="21"/>
                        <w:szCs w:val="22"/>
                      </w:rPr>
                    </w:pPr>
                    <w:r>
                      <w:rPr>
                        <w:rFonts w:hint="eastAsia" w:ascii="宋体" w:hAnsi="宋体" w:eastAsia="宋体" w:cs="宋体"/>
                        <w:sz w:val="21"/>
                        <w:szCs w:val="22"/>
                      </w:rPr>
                      <w:t xml:space="preserve">第 </w:t>
                    </w:r>
                    <w:r>
                      <w:rPr>
                        <w:rFonts w:hint="eastAsia" w:ascii="宋体" w:hAnsi="宋体" w:eastAsia="宋体" w:cs="宋体"/>
                        <w:sz w:val="21"/>
                        <w:szCs w:val="22"/>
                      </w:rPr>
                      <w:fldChar w:fldCharType="begin"/>
                    </w:r>
                    <w:r>
                      <w:rPr>
                        <w:rFonts w:hint="eastAsia" w:ascii="宋体" w:hAnsi="宋体" w:eastAsia="宋体" w:cs="宋体"/>
                        <w:sz w:val="21"/>
                        <w:szCs w:val="22"/>
                      </w:rPr>
                      <w:instrText xml:space="preserve"> PAGE  \* MERGEFORMAT </w:instrText>
                    </w:r>
                    <w:r>
                      <w:rPr>
                        <w:rFonts w:hint="eastAsia" w:ascii="宋体" w:hAnsi="宋体" w:eastAsia="宋体" w:cs="宋体"/>
                        <w:sz w:val="21"/>
                        <w:szCs w:val="22"/>
                      </w:rPr>
                      <w:fldChar w:fldCharType="separate"/>
                    </w:r>
                    <w:r>
                      <w:rPr>
                        <w:rFonts w:ascii="宋体" w:hAnsi="宋体" w:eastAsia="宋体" w:cs="宋体"/>
                        <w:sz w:val="21"/>
                        <w:szCs w:val="22"/>
                      </w:rPr>
                      <w:t>7</w:t>
                    </w:r>
                    <w:r>
                      <w:rPr>
                        <w:rFonts w:hint="eastAsia" w:ascii="宋体" w:hAnsi="宋体" w:eastAsia="宋体" w:cs="宋体"/>
                        <w:sz w:val="21"/>
                        <w:szCs w:val="22"/>
                      </w:rPr>
                      <w:fldChar w:fldCharType="end"/>
                    </w:r>
                    <w:r>
                      <w:rPr>
                        <w:rFonts w:hint="eastAsia" w:ascii="宋体" w:hAnsi="宋体" w:eastAsia="宋体" w:cs="宋体"/>
                        <w:sz w:val="21"/>
                        <w:szCs w:val="22"/>
                      </w:rPr>
                      <w:t xml:space="preserve"> 页 共 </w:t>
                    </w:r>
                    <w:r>
                      <w:rPr>
                        <w:rFonts w:hint="eastAsia" w:ascii="宋体" w:hAnsi="宋体" w:eastAsia="宋体" w:cs="宋体"/>
                        <w:sz w:val="21"/>
                        <w:szCs w:val="22"/>
                      </w:rPr>
                      <w:fldChar w:fldCharType="begin"/>
                    </w:r>
                    <w:r>
                      <w:rPr>
                        <w:rFonts w:hint="eastAsia" w:ascii="宋体" w:hAnsi="宋体" w:eastAsia="宋体" w:cs="宋体"/>
                        <w:sz w:val="21"/>
                        <w:szCs w:val="22"/>
                      </w:rPr>
                      <w:instrText xml:space="preserve"> NUMPAGES  \* MERGEFORMAT </w:instrText>
                    </w:r>
                    <w:r>
                      <w:rPr>
                        <w:rFonts w:hint="eastAsia" w:ascii="宋体" w:hAnsi="宋体" w:eastAsia="宋体" w:cs="宋体"/>
                        <w:sz w:val="21"/>
                        <w:szCs w:val="22"/>
                      </w:rPr>
                      <w:fldChar w:fldCharType="separate"/>
                    </w:r>
                    <w:r>
                      <w:rPr>
                        <w:rFonts w:ascii="宋体" w:hAnsi="宋体" w:eastAsia="宋体" w:cs="宋体"/>
                        <w:sz w:val="21"/>
                        <w:szCs w:val="22"/>
                      </w:rPr>
                      <w:t>79</w:t>
                    </w:r>
                    <w:r>
                      <w:rPr>
                        <w:rFonts w:hint="eastAsia" w:ascii="宋体" w:hAnsi="宋体" w:eastAsia="宋体" w:cs="宋体"/>
                        <w:sz w:val="21"/>
                        <w:szCs w:val="22"/>
                      </w:rPr>
                      <w:fldChar w:fldCharType="end"/>
                    </w:r>
                    <w:r>
                      <w:rPr>
                        <w:rFonts w:hint="eastAsia" w:ascii="宋体" w:hAnsi="宋体" w:eastAsia="宋体" w:cs="宋体"/>
                        <w:sz w:val="21"/>
                        <w:szCs w:val="22"/>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7Vt9QAAAACAQAADwAAAAAAAAABACAAAAAiAAAA&#10;ZHJzL2Rvd25yZXYueG1sUEsBAhQAFAAAAAgAh07iQE2KlF7SAQAAogMAAA4AAAAAAAAAAQAgAAAA&#10;IwEAAGRycy9lMm9Eb2MueG1sUEsFBgAAAAAGAAYAWQEAAGc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M/8h6f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7" name="图片 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1D4837D"/>
    <w:multiLevelType w:val="singleLevel"/>
    <w:tmpl w:val="E1D4837D"/>
    <w:lvl w:ilvl="0" w:tentative="0">
      <w:start w:val="1"/>
      <w:numFmt w:val="chineseCounting"/>
      <w:suff w:val="nothing"/>
      <w:lvlText w:val="（%1）"/>
      <w:lvlJc w:val="left"/>
      <w:rPr>
        <w:rFonts w:hint="eastAsia"/>
      </w:rPr>
    </w:lvl>
  </w:abstractNum>
  <w:abstractNum w:abstractNumId="3">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4">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5">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4">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9"/>
  </w:num>
  <w:num w:numId="2">
    <w:abstractNumId w:val="15"/>
  </w:num>
  <w:num w:numId="3">
    <w:abstractNumId w:val="16"/>
  </w:num>
  <w:num w:numId="4">
    <w:abstractNumId w:val="13"/>
  </w:num>
  <w:num w:numId="5">
    <w:abstractNumId w:val="10"/>
  </w:num>
  <w:num w:numId="6">
    <w:abstractNumId w:val="7"/>
  </w:num>
  <w:num w:numId="7">
    <w:abstractNumId w:val="5"/>
  </w:num>
  <w:num w:numId="8">
    <w:abstractNumId w:val="8"/>
  </w:num>
  <w:num w:numId="9">
    <w:abstractNumId w:val="14"/>
  </w:num>
  <w:num w:numId="10">
    <w:abstractNumId w:val="12"/>
  </w:num>
  <w:num w:numId="11">
    <w:abstractNumId w:val="11"/>
  </w:num>
  <w:num w:numId="12">
    <w:abstractNumId w:val="4"/>
  </w:num>
  <w:num w:numId="13">
    <w:abstractNumId w:val="1"/>
  </w:num>
  <w:num w:numId="14">
    <w:abstractNumId w:val="6"/>
  </w:num>
  <w:num w:numId="15">
    <w:abstractNumId w:val="18"/>
  </w:num>
  <w:num w:numId="16">
    <w:abstractNumId w:val="0"/>
  </w:num>
  <w:num w:numId="17">
    <w:abstractNumId w:val="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414B92"/>
    <w:rsid w:val="02514633"/>
    <w:rsid w:val="028366E4"/>
    <w:rsid w:val="02A56B80"/>
    <w:rsid w:val="02B5383F"/>
    <w:rsid w:val="02C560C8"/>
    <w:rsid w:val="02F741FF"/>
    <w:rsid w:val="03077BF2"/>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E30061A"/>
    <w:rsid w:val="0E6759EA"/>
    <w:rsid w:val="0E693E94"/>
    <w:rsid w:val="0EAB15DF"/>
    <w:rsid w:val="0EBD4ECC"/>
    <w:rsid w:val="0EC12B61"/>
    <w:rsid w:val="0ECB16D0"/>
    <w:rsid w:val="0F0F3E67"/>
    <w:rsid w:val="0F36681E"/>
    <w:rsid w:val="0F554B61"/>
    <w:rsid w:val="0F684139"/>
    <w:rsid w:val="0FA658B8"/>
    <w:rsid w:val="0FA725F9"/>
    <w:rsid w:val="0FB125A0"/>
    <w:rsid w:val="0FCF622B"/>
    <w:rsid w:val="0FF75B36"/>
    <w:rsid w:val="1007384E"/>
    <w:rsid w:val="107962EB"/>
    <w:rsid w:val="107D7A08"/>
    <w:rsid w:val="10C4053D"/>
    <w:rsid w:val="10D064F7"/>
    <w:rsid w:val="10D24A7B"/>
    <w:rsid w:val="10D763F7"/>
    <w:rsid w:val="10DA580F"/>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B0595"/>
    <w:rsid w:val="16DF2F08"/>
    <w:rsid w:val="16E051E8"/>
    <w:rsid w:val="16ED26EB"/>
    <w:rsid w:val="17066EDE"/>
    <w:rsid w:val="1713214D"/>
    <w:rsid w:val="17945C52"/>
    <w:rsid w:val="17970727"/>
    <w:rsid w:val="17A71BF3"/>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C84383"/>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392DD2"/>
    <w:rsid w:val="1C43363D"/>
    <w:rsid w:val="1C4628F7"/>
    <w:rsid w:val="1C79295A"/>
    <w:rsid w:val="1CA03602"/>
    <w:rsid w:val="1CC16689"/>
    <w:rsid w:val="1CCC24BC"/>
    <w:rsid w:val="1CE1575A"/>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902778"/>
    <w:rsid w:val="20AF30C4"/>
    <w:rsid w:val="20B20678"/>
    <w:rsid w:val="20C20F88"/>
    <w:rsid w:val="20FD5C7C"/>
    <w:rsid w:val="21096CBA"/>
    <w:rsid w:val="2115662C"/>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75B7E"/>
    <w:rsid w:val="233F76E0"/>
    <w:rsid w:val="23481CC9"/>
    <w:rsid w:val="235F1272"/>
    <w:rsid w:val="237D56D4"/>
    <w:rsid w:val="23AE10BA"/>
    <w:rsid w:val="23E56B32"/>
    <w:rsid w:val="24142B46"/>
    <w:rsid w:val="24183F62"/>
    <w:rsid w:val="241D037F"/>
    <w:rsid w:val="2433149D"/>
    <w:rsid w:val="246270E4"/>
    <w:rsid w:val="24772C2B"/>
    <w:rsid w:val="248B2E3F"/>
    <w:rsid w:val="24AB10D9"/>
    <w:rsid w:val="24DF22D5"/>
    <w:rsid w:val="25241FCD"/>
    <w:rsid w:val="257008BE"/>
    <w:rsid w:val="258A0443"/>
    <w:rsid w:val="25E86FC2"/>
    <w:rsid w:val="260C3AE7"/>
    <w:rsid w:val="261B35E2"/>
    <w:rsid w:val="261D7A35"/>
    <w:rsid w:val="263A612D"/>
    <w:rsid w:val="264028AF"/>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AC6651"/>
    <w:rsid w:val="29C4608A"/>
    <w:rsid w:val="29E769C8"/>
    <w:rsid w:val="29F21662"/>
    <w:rsid w:val="29F51AC1"/>
    <w:rsid w:val="29F51D07"/>
    <w:rsid w:val="29FC30C2"/>
    <w:rsid w:val="2A406B43"/>
    <w:rsid w:val="2A6D3E9B"/>
    <w:rsid w:val="2A783D0E"/>
    <w:rsid w:val="2A9C0461"/>
    <w:rsid w:val="2AD0515C"/>
    <w:rsid w:val="2AE8528D"/>
    <w:rsid w:val="2AF14141"/>
    <w:rsid w:val="2AF16E8B"/>
    <w:rsid w:val="2B0B7CEC"/>
    <w:rsid w:val="2B27452A"/>
    <w:rsid w:val="2B2A0FC7"/>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236129"/>
    <w:rsid w:val="2F2C56BA"/>
    <w:rsid w:val="2F2D0218"/>
    <w:rsid w:val="2F356A16"/>
    <w:rsid w:val="2F4614DA"/>
    <w:rsid w:val="2F636A54"/>
    <w:rsid w:val="2FA00DAE"/>
    <w:rsid w:val="30081603"/>
    <w:rsid w:val="30420830"/>
    <w:rsid w:val="309C224F"/>
    <w:rsid w:val="31190489"/>
    <w:rsid w:val="311C3987"/>
    <w:rsid w:val="31232963"/>
    <w:rsid w:val="315857B1"/>
    <w:rsid w:val="31AB6658"/>
    <w:rsid w:val="31BC3F1B"/>
    <w:rsid w:val="31C37B9C"/>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462E03"/>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9814F2"/>
    <w:rsid w:val="3DE32AFA"/>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151040"/>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783678"/>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45E88"/>
    <w:rsid w:val="44DD6EB7"/>
    <w:rsid w:val="44E01145"/>
    <w:rsid w:val="450018DF"/>
    <w:rsid w:val="450F2BC2"/>
    <w:rsid w:val="451D2C75"/>
    <w:rsid w:val="454746DD"/>
    <w:rsid w:val="454A0C3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9D06AD"/>
    <w:rsid w:val="46A14FC5"/>
    <w:rsid w:val="46B27CB1"/>
    <w:rsid w:val="46D34E98"/>
    <w:rsid w:val="47001117"/>
    <w:rsid w:val="47246805"/>
    <w:rsid w:val="47492E75"/>
    <w:rsid w:val="474F7F9F"/>
    <w:rsid w:val="475F3AC1"/>
    <w:rsid w:val="479A2ED2"/>
    <w:rsid w:val="47B328B4"/>
    <w:rsid w:val="47C13542"/>
    <w:rsid w:val="48113D01"/>
    <w:rsid w:val="484C7B11"/>
    <w:rsid w:val="485E0A04"/>
    <w:rsid w:val="48740F1D"/>
    <w:rsid w:val="48761BE3"/>
    <w:rsid w:val="489E0EB1"/>
    <w:rsid w:val="48A4548A"/>
    <w:rsid w:val="48A57E1F"/>
    <w:rsid w:val="48B50D92"/>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915C19"/>
    <w:rsid w:val="4A955A49"/>
    <w:rsid w:val="4A9C5501"/>
    <w:rsid w:val="4AAF7BD4"/>
    <w:rsid w:val="4AD80F53"/>
    <w:rsid w:val="4B2C75A6"/>
    <w:rsid w:val="4B2F25FD"/>
    <w:rsid w:val="4BB15678"/>
    <w:rsid w:val="4BB76960"/>
    <w:rsid w:val="4BD03593"/>
    <w:rsid w:val="4BD63363"/>
    <w:rsid w:val="4BD87666"/>
    <w:rsid w:val="4BE6691C"/>
    <w:rsid w:val="4BF467F9"/>
    <w:rsid w:val="4BF83E44"/>
    <w:rsid w:val="4C276C17"/>
    <w:rsid w:val="4C7C0669"/>
    <w:rsid w:val="4C850277"/>
    <w:rsid w:val="4C9904F2"/>
    <w:rsid w:val="4D2572CD"/>
    <w:rsid w:val="4D354FF0"/>
    <w:rsid w:val="4D4C32B8"/>
    <w:rsid w:val="4DBB048A"/>
    <w:rsid w:val="4DE07DE4"/>
    <w:rsid w:val="4E0D5D14"/>
    <w:rsid w:val="4E2F45C0"/>
    <w:rsid w:val="4E363F2F"/>
    <w:rsid w:val="4E9339F6"/>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397E11"/>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D52EC0"/>
    <w:rsid w:val="52F10B24"/>
    <w:rsid w:val="533A68CA"/>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E3203"/>
    <w:rsid w:val="56687D10"/>
    <w:rsid w:val="568C03E5"/>
    <w:rsid w:val="56E60496"/>
    <w:rsid w:val="57374E0B"/>
    <w:rsid w:val="57444728"/>
    <w:rsid w:val="575B090B"/>
    <w:rsid w:val="577439B5"/>
    <w:rsid w:val="57926FF9"/>
    <w:rsid w:val="57A71D77"/>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9DE55FD"/>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DFB733A"/>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652DB1"/>
    <w:rsid w:val="61970BE7"/>
    <w:rsid w:val="61A20E5D"/>
    <w:rsid w:val="61D26F95"/>
    <w:rsid w:val="61F17268"/>
    <w:rsid w:val="620504EC"/>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9A5886"/>
    <w:rsid w:val="66BF54E4"/>
    <w:rsid w:val="66F66AFA"/>
    <w:rsid w:val="67101119"/>
    <w:rsid w:val="67151BB5"/>
    <w:rsid w:val="671C67EA"/>
    <w:rsid w:val="67400D4D"/>
    <w:rsid w:val="677A414A"/>
    <w:rsid w:val="67C952B3"/>
    <w:rsid w:val="67DB4341"/>
    <w:rsid w:val="68720AE2"/>
    <w:rsid w:val="689554F5"/>
    <w:rsid w:val="68AA7215"/>
    <w:rsid w:val="68C85276"/>
    <w:rsid w:val="68ED6911"/>
    <w:rsid w:val="6903642B"/>
    <w:rsid w:val="690F1870"/>
    <w:rsid w:val="692F5E27"/>
    <w:rsid w:val="69466675"/>
    <w:rsid w:val="69887604"/>
    <w:rsid w:val="698C2B7F"/>
    <w:rsid w:val="69AB5D7A"/>
    <w:rsid w:val="69F575F2"/>
    <w:rsid w:val="6A2C26FB"/>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8F3EF6"/>
    <w:rsid w:val="6CAD55CC"/>
    <w:rsid w:val="6CBE1616"/>
    <w:rsid w:val="6CC15F94"/>
    <w:rsid w:val="6CDA118A"/>
    <w:rsid w:val="6D0C01A9"/>
    <w:rsid w:val="6D493A0A"/>
    <w:rsid w:val="6D551BE3"/>
    <w:rsid w:val="6D8E2C9C"/>
    <w:rsid w:val="6DAD51A4"/>
    <w:rsid w:val="6E017D0E"/>
    <w:rsid w:val="6E053E0B"/>
    <w:rsid w:val="6E1E1DB6"/>
    <w:rsid w:val="6E3F4BAC"/>
    <w:rsid w:val="6E735A03"/>
    <w:rsid w:val="6E7D3005"/>
    <w:rsid w:val="6EA04E08"/>
    <w:rsid w:val="6EAA18F7"/>
    <w:rsid w:val="6EC577F2"/>
    <w:rsid w:val="6ECF710B"/>
    <w:rsid w:val="6EEE5D94"/>
    <w:rsid w:val="6F050882"/>
    <w:rsid w:val="6F0B5A13"/>
    <w:rsid w:val="6F1579C7"/>
    <w:rsid w:val="6F62521C"/>
    <w:rsid w:val="6FBC6483"/>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13892"/>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7D4FBC"/>
    <w:rsid w:val="77C64121"/>
    <w:rsid w:val="77CD3C5D"/>
    <w:rsid w:val="77FD4667"/>
    <w:rsid w:val="781200C6"/>
    <w:rsid w:val="78150104"/>
    <w:rsid w:val="786B1829"/>
    <w:rsid w:val="786C5F47"/>
    <w:rsid w:val="78C7234E"/>
    <w:rsid w:val="78CC5996"/>
    <w:rsid w:val="791063B8"/>
    <w:rsid w:val="792720A9"/>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57DFF"/>
    <w:rsid w:val="7D79413D"/>
    <w:rsid w:val="7D872924"/>
    <w:rsid w:val="7D8F5F9C"/>
    <w:rsid w:val="7E180A37"/>
    <w:rsid w:val="7E252BD1"/>
    <w:rsid w:val="7E2D4483"/>
    <w:rsid w:val="7E327A3B"/>
    <w:rsid w:val="7E621BA9"/>
    <w:rsid w:val="7E665892"/>
    <w:rsid w:val="7E782BA9"/>
    <w:rsid w:val="7E9213CC"/>
    <w:rsid w:val="7EA926FF"/>
    <w:rsid w:val="7EAA18EA"/>
    <w:rsid w:val="7EC93E9C"/>
    <w:rsid w:val="7EF33F65"/>
    <w:rsid w:val="7EFA1C61"/>
    <w:rsid w:val="7F0300DD"/>
    <w:rsid w:val="7F6C7183"/>
    <w:rsid w:val="7F6D682D"/>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1"/>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14">
    <w:name w:val="toc 7"/>
    <w:basedOn w:val="1"/>
    <w:next w:val="1"/>
    <w:qFormat/>
    <w:uiPriority w:val="0"/>
    <w:pPr>
      <w:ind w:left="1440"/>
    </w:pPr>
    <w:rPr>
      <w:rFonts w:ascii="Calibri" w:cs="Calibri"/>
      <w:sz w:val="18"/>
      <w:szCs w:val="18"/>
    </w:rPr>
  </w:style>
  <w:style w:type="paragraph" w:styleId="15">
    <w:name w:val="Normal Indent"/>
    <w:basedOn w:val="1"/>
    <w:link w:val="76"/>
    <w:qFormat/>
    <w:uiPriority w:val="0"/>
    <w:pPr>
      <w:widowControl/>
      <w:autoSpaceDE/>
      <w:autoSpaceDN/>
      <w:adjustRightInd/>
      <w:ind w:firstLine="420" w:firstLineChars="200"/>
    </w:pPr>
    <w:rPr>
      <w:rFonts w:ascii="Calibri"/>
      <w:sz w:val="20"/>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5"/>
    <w:qFormat/>
    <w:uiPriority w:val="0"/>
    <w:rPr>
      <w:rFonts w:eastAsia="宋体"/>
      <w:lang w:val="en-US" w:eastAsia="zh-CN" w:bidi="ar-SA"/>
    </w:rPr>
  </w:style>
  <w:style w:type="character" w:customStyle="1" w:styleId="77">
    <w:name w:val="纯文本 Char"/>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5"/>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40"/>
    <w:qFormat/>
    <w:uiPriority w:val="0"/>
    <w:rPr>
      <w:rFonts w:ascii="Arial" w:hAnsi="Arial"/>
      <w:b/>
      <w:kern w:val="28"/>
      <w:sz w:val="32"/>
    </w:rPr>
  </w:style>
  <w:style w:type="character" w:customStyle="1" w:styleId="90">
    <w:name w:val="页脚 Char"/>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5"/>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5"/>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6"/>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next w:val="16"/>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 w:type="character" w:customStyle="1" w:styleId="185">
    <w:name w:val="font21"/>
    <w:basedOn w:val="53"/>
    <w:qFormat/>
    <w:uiPriority w:val="0"/>
    <w:rPr>
      <w:rFonts w:ascii="宋体" w:hAnsi="宋体" w:eastAsia="宋体" w:cs="宋体"/>
      <w:color w:val="000000"/>
      <w:sz w:val="36"/>
      <w:szCs w:val="36"/>
      <w:u w:val="none"/>
    </w:rPr>
  </w:style>
  <w:style w:type="character" w:customStyle="1" w:styleId="186">
    <w:name w:val="font31"/>
    <w:basedOn w:val="53"/>
    <w:qFormat/>
    <w:uiPriority w:val="0"/>
    <w:rPr>
      <w:rFonts w:ascii="宋体" w:hAnsi="宋体" w:eastAsia="宋体" w:cs="宋体"/>
      <w:color w:val="000000"/>
      <w:sz w:val="44"/>
      <w:szCs w:val="44"/>
      <w:u w:val="none"/>
    </w:rPr>
  </w:style>
  <w:style w:type="character" w:customStyle="1" w:styleId="187">
    <w:name w:val="font41"/>
    <w:basedOn w:val="53"/>
    <w:qFormat/>
    <w:uiPriority w:val="0"/>
    <w:rPr>
      <w:rFonts w:ascii="宋体" w:hAnsi="宋体" w:eastAsia="宋体" w:cs="宋体"/>
      <w:b/>
      <w:bCs/>
      <w:color w:val="000000"/>
      <w:sz w:val="60"/>
      <w:szCs w:val="60"/>
      <w:u w:val="none"/>
    </w:rPr>
  </w:style>
  <w:style w:type="character" w:customStyle="1" w:styleId="188">
    <w:name w:val="font11"/>
    <w:basedOn w:val="53"/>
    <w:qFormat/>
    <w:uiPriority w:val="0"/>
    <w:rPr>
      <w:rFonts w:ascii="宋体" w:hAnsi="宋体" w:eastAsia="宋体" w:cs="宋体"/>
      <w:color w:val="000000"/>
      <w:sz w:val="32"/>
      <w:szCs w:val="32"/>
      <w:u w:val="none"/>
    </w:rPr>
  </w:style>
  <w:style w:type="character" w:customStyle="1" w:styleId="189">
    <w:name w:val="font61"/>
    <w:basedOn w:val="53"/>
    <w:qFormat/>
    <w:uiPriority w:val="0"/>
    <w:rPr>
      <w:rFonts w:ascii="宋体" w:hAnsi="宋体" w:eastAsia="宋体" w:cs="宋体"/>
      <w:color w:val="000000"/>
      <w:sz w:val="50"/>
      <w:szCs w:val="50"/>
      <w:u w:val="none"/>
    </w:rPr>
  </w:style>
  <w:style w:type="character" w:customStyle="1" w:styleId="190">
    <w:name w:val="font51"/>
    <w:basedOn w:val="53"/>
    <w:qFormat/>
    <w:uiPriority w:val="0"/>
    <w:rPr>
      <w:rFonts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75</Pages>
  <Words>38510</Words>
  <Characters>42653</Characters>
  <Lines>28</Lines>
  <Paragraphs>46</Paragraphs>
  <TotalTime>231</TotalTime>
  <ScaleCrop>false</ScaleCrop>
  <LinksUpToDate>false</LinksUpToDate>
  <CharactersWithSpaces>43974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Yakult</cp:lastModifiedBy>
  <cp:lastPrinted>2020-07-10T09:47:00Z</cp:lastPrinted>
  <dcterms:modified xsi:type="dcterms:W3CDTF">2023-02-17T08:56:47Z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DF742DB48EF545078D558C6C526E32AE</vt:lpwstr>
  </property>
</Properties>
</file>